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Pr="00E96546" w:rsidRDefault="00653609" w:rsidP="0018072D">
      <w:pPr>
        <w:pStyle w:val="4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85090</wp:posOffset>
            </wp:positionV>
            <wp:extent cx="668655" cy="756920"/>
            <wp:effectExtent l="0" t="0" r="0" b="0"/>
            <wp:wrapSquare wrapText="bothSides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72D">
        <w:rPr>
          <w:rFonts w:ascii="Times New Roman" w:hAnsi="Times New Roman"/>
          <w:sz w:val="24"/>
          <w:szCs w:val="24"/>
        </w:rPr>
        <w:br w:type="textWrapping" w:clear="all"/>
      </w:r>
    </w:p>
    <w:p w:rsidR="00EB6102" w:rsidRPr="00EB6102" w:rsidRDefault="00EB6102" w:rsidP="000C4BAD">
      <w:pPr>
        <w:pStyle w:val="a8"/>
        <w:suppressAutoHyphens/>
        <w:jc w:val="center"/>
        <w:rPr>
          <w:b w:val="0"/>
          <w:sz w:val="24"/>
          <w:szCs w:val="24"/>
        </w:rPr>
      </w:pPr>
      <w:r w:rsidRPr="00EB6102">
        <w:rPr>
          <w:b w:val="0"/>
          <w:sz w:val="24"/>
          <w:szCs w:val="24"/>
        </w:rPr>
        <w:t>Администрация</w:t>
      </w:r>
    </w:p>
    <w:p w:rsidR="00D475DD" w:rsidRPr="00EB6102" w:rsidRDefault="00A17759" w:rsidP="000C4BAD">
      <w:pPr>
        <w:pStyle w:val="a8"/>
        <w:suppressAutoHyphens/>
        <w:jc w:val="center"/>
        <w:rPr>
          <w:b w:val="0"/>
          <w:sz w:val="24"/>
          <w:szCs w:val="24"/>
        </w:rPr>
      </w:pPr>
      <w:r w:rsidRPr="00EB6102">
        <w:rPr>
          <w:b w:val="0"/>
          <w:sz w:val="24"/>
          <w:szCs w:val="24"/>
        </w:rPr>
        <w:t>Подгорнен</w:t>
      </w:r>
      <w:r w:rsidR="00D475DD" w:rsidRPr="00EB6102">
        <w:rPr>
          <w:b w:val="0"/>
          <w:sz w:val="24"/>
          <w:szCs w:val="24"/>
        </w:rPr>
        <w:t>ского сельского поселения</w:t>
      </w:r>
    </w:p>
    <w:p w:rsidR="00D475DD" w:rsidRPr="00EB6102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EB6102" w:rsidRDefault="00D475DD" w:rsidP="000C4BAD">
      <w:pPr>
        <w:suppressAutoHyphens/>
        <w:jc w:val="center"/>
        <w:rPr>
          <w:sz w:val="24"/>
          <w:szCs w:val="24"/>
        </w:rPr>
      </w:pPr>
      <w:r w:rsidRPr="00EB6102">
        <w:rPr>
          <w:sz w:val="24"/>
          <w:szCs w:val="24"/>
        </w:rPr>
        <w:t>ПОСТАНОВЛЕНИЕ</w:t>
      </w:r>
    </w:p>
    <w:p w:rsidR="00D475DD" w:rsidRPr="00EB6102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EB6102" w:rsidRDefault="00EB6102" w:rsidP="00EB6102">
      <w:pPr>
        <w:pStyle w:val="ConsNonformat"/>
        <w:suppressAutoHyphens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102">
        <w:rPr>
          <w:rFonts w:ascii="Times New Roman" w:hAnsi="Times New Roman" w:cs="Times New Roman"/>
          <w:sz w:val="24"/>
          <w:szCs w:val="24"/>
        </w:rPr>
        <w:t>1</w:t>
      </w:r>
      <w:r w:rsidR="0018072D" w:rsidRPr="00EB6102">
        <w:rPr>
          <w:rFonts w:ascii="Times New Roman" w:hAnsi="Times New Roman" w:cs="Times New Roman"/>
          <w:sz w:val="24"/>
          <w:szCs w:val="24"/>
        </w:rPr>
        <w:t>0</w:t>
      </w:r>
      <w:r w:rsidR="00D475DD" w:rsidRPr="00EB6102">
        <w:rPr>
          <w:rFonts w:ascii="Times New Roman" w:hAnsi="Times New Roman" w:cs="Times New Roman"/>
          <w:sz w:val="24"/>
          <w:szCs w:val="24"/>
        </w:rPr>
        <w:t>.0</w:t>
      </w:r>
      <w:r w:rsidR="00135DB0" w:rsidRPr="00EB6102">
        <w:rPr>
          <w:rFonts w:ascii="Times New Roman" w:hAnsi="Times New Roman" w:cs="Times New Roman"/>
          <w:sz w:val="24"/>
          <w:szCs w:val="24"/>
        </w:rPr>
        <w:t>7</w:t>
      </w:r>
      <w:r w:rsidR="00D475DD" w:rsidRPr="00EB6102">
        <w:rPr>
          <w:rFonts w:ascii="Times New Roman" w:hAnsi="Times New Roman" w:cs="Times New Roman"/>
          <w:sz w:val="24"/>
          <w:szCs w:val="24"/>
        </w:rPr>
        <w:t>.20</w:t>
      </w:r>
      <w:r w:rsidR="002A5306" w:rsidRPr="00EB6102">
        <w:rPr>
          <w:rFonts w:ascii="Times New Roman" w:hAnsi="Times New Roman" w:cs="Times New Roman"/>
          <w:sz w:val="24"/>
          <w:szCs w:val="24"/>
        </w:rPr>
        <w:t>2</w:t>
      </w:r>
      <w:r w:rsidR="0018072D" w:rsidRPr="00EB6102">
        <w:rPr>
          <w:rFonts w:ascii="Times New Roman" w:hAnsi="Times New Roman" w:cs="Times New Roman"/>
          <w:sz w:val="24"/>
          <w:szCs w:val="24"/>
        </w:rPr>
        <w:t>4</w:t>
      </w:r>
      <w:r w:rsidR="0051775B" w:rsidRPr="00EB6102">
        <w:rPr>
          <w:rFonts w:ascii="Times New Roman" w:hAnsi="Times New Roman" w:cs="Times New Roman"/>
          <w:sz w:val="24"/>
          <w:szCs w:val="24"/>
        </w:rPr>
        <w:t xml:space="preserve"> </w:t>
      </w:r>
      <w:r w:rsidRPr="00EB610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B6102">
        <w:rPr>
          <w:rFonts w:ascii="Times New Roman" w:hAnsi="Times New Roman" w:cs="Times New Roman"/>
          <w:sz w:val="24"/>
          <w:szCs w:val="24"/>
        </w:rPr>
        <w:t xml:space="preserve">      </w:t>
      </w:r>
      <w:r w:rsidR="0051775B" w:rsidRPr="00EB6102">
        <w:rPr>
          <w:rFonts w:ascii="Times New Roman" w:hAnsi="Times New Roman" w:cs="Times New Roman"/>
          <w:sz w:val="24"/>
          <w:szCs w:val="24"/>
        </w:rPr>
        <w:t>№</w:t>
      </w:r>
      <w:r w:rsidRPr="00EB6102">
        <w:rPr>
          <w:rFonts w:ascii="Times New Roman" w:hAnsi="Times New Roman" w:cs="Times New Roman"/>
          <w:sz w:val="24"/>
          <w:szCs w:val="24"/>
        </w:rPr>
        <w:t>65</w:t>
      </w:r>
      <w:r w:rsidR="00A17759" w:rsidRPr="00EB610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17759" w:rsidRPr="00EB6102">
        <w:rPr>
          <w:rFonts w:ascii="Times New Roman" w:hAnsi="Times New Roman" w:cs="Times New Roman"/>
          <w:sz w:val="24"/>
          <w:szCs w:val="24"/>
        </w:rPr>
        <w:t xml:space="preserve">   с. Подгорное</w:t>
      </w:r>
    </w:p>
    <w:p w:rsidR="00D475DD" w:rsidRPr="00E96546" w:rsidRDefault="00D475DD" w:rsidP="000C4BAD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18072D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A17759">
              <w:rPr>
                <w:b/>
                <w:sz w:val="24"/>
                <w:szCs w:val="24"/>
              </w:rPr>
              <w:t>Подгорнен</w:t>
            </w:r>
            <w:r w:rsidR="00E8541A" w:rsidRPr="00E96546">
              <w:rPr>
                <w:b/>
                <w:sz w:val="24"/>
                <w:szCs w:val="24"/>
              </w:rPr>
              <w:t>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7C2AE8">
              <w:rPr>
                <w:b/>
                <w:sz w:val="24"/>
                <w:szCs w:val="24"/>
              </w:rPr>
              <w:t xml:space="preserve">Энергосбережение и повышение энергетической </w:t>
            </w:r>
            <w:r w:rsidR="007F31AC" w:rsidRPr="006F0428">
              <w:rPr>
                <w:b/>
                <w:bCs/>
                <w:sz w:val="24"/>
                <w:szCs w:val="24"/>
              </w:rPr>
              <w:t>эффективност</w:t>
            </w:r>
            <w:r w:rsidR="007C2AE8">
              <w:rPr>
                <w:b/>
                <w:bCs/>
                <w:sz w:val="24"/>
                <w:szCs w:val="24"/>
              </w:rPr>
              <w:t>и</w:t>
            </w:r>
            <w:r w:rsidR="00D87D4A" w:rsidRPr="001B301B">
              <w:rPr>
                <w:b/>
                <w:sz w:val="24"/>
                <w:szCs w:val="24"/>
              </w:rPr>
              <w:t>»</w:t>
            </w:r>
            <w:r w:rsidR="00EB6102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EB6102" w:rsidRPr="00EB6102">
              <w:rPr>
                <w:b/>
                <w:sz w:val="24"/>
                <w:szCs w:val="24"/>
              </w:rPr>
              <w:t>первого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2A5306">
              <w:rPr>
                <w:b/>
                <w:sz w:val="24"/>
                <w:szCs w:val="24"/>
              </w:rPr>
              <w:t>2</w:t>
            </w:r>
            <w:r w:rsidR="0018072D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</w:p>
        </w:tc>
      </w:tr>
    </w:tbl>
    <w:p w:rsidR="002C6491" w:rsidRPr="00E96546" w:rsidRDefault="002C6491" w:rsidP="000C4BAD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907D3E" w:rsidRPr="00E96546" w:rsidRDefault="00907D3E" w:rsidP="000C4BA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В соответствии с постановлениями Администрации </w:t>
      </w:r>
      <w:r w:rsidR="00A17759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 от </w:t>
      </w:r>
      <w:r w:rsidR="0018072D" w:rsidRPr="00E96546">
        <w:rPr>
          <w:sz w:val="24"/>
          <w:szCs w:val="24"/>
        </w:rPr>
        <w:t>0</w:t>
      </w:r>
      <w:r w:rsidR="0018072D">
        <w:rPr>
          <w:sz w:val="24"/>
          <w:szCs w:val="24"/>
        </w:rPr>
        <w:t>4</w:t>
      </w:r>
      <w:r w:rsidR="0018072D" w:rsidRPr="00E96546">
        <w:rPr>
          <w:sz w:val="24"/>
          <w:szCs w:val="24"/>
        </w:rPr>
        <w:t>.04.2018 №</w:t>
      </w:r>
      <w:r w:rsidR="00A17759">
        <w:rPr>
          <w:sz w:val="24"/>
          <w:szCs w:val="24"/>
        </w:rPr>
        <w:t>14</w:t>
      </w:r>
      <w:r w:rsidRPr="00E96546">
        <w:rPr>
          <w:sz w:val="24"/>
          <w:szCs w:val="24"/>
        </w:rPr>
        <w:t xml:space="preserve"> «Об утверждении </w:t>
      </w:r>
      <w:r w:rsidR="0018072D" w:rsidRPr="00E96546">
        <w:rPr>
          <w:sz w:val="24"/>
          <w:szCs w:val="24"/>
        </w:rPr>
        <w:t>Порядка разработки</w:t>
      </w:r>
      <w:r w:rsidRPr="00E96546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A17759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поселения» и от 1</w:t>
      </w:r>
      <w:r w:rsidR="00A17759">
        <w:rPr>
          <w:sz w:val="24"/>
          <w:szCs w:val="24"/>
        </w:rPr>
        <w:t>5</w:t>
      </w:r>
      <w:r w:rsidRPr="00E96546">
        <w:rPr>
          <w:sz w:val="24"/>
          <w:szCs w:val="24"/>
        </w:rPr>
        <w:t xml:space="preserve">.10.2018 № </w:t>
      </w:r>
      <w:r w:rsidR="00A17759">
        <w:rPr>
          <w:sz w:val="24"/>
          <w:szCs w:val="24"/>
        </w:rPr>
        <w:t>71</w:t>
      </w:r>
      <w:r w:rsidRPr="00E96546">
        <w:rPr>
          <w:sz w:val="24"/>
          <w:szCs w:val="24"/>
        </w:rPr>
        <w:t xml:space="preserve"> «</w:t>
      </w:r>
      <w:r w:rsidRPr="00E96546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A17759">
        <w:rPr>
          <w:color w:val="000000"/>
          <w:sz w:val="24"/>
          <w:szCs w:val="24"/>
        </w:rPr>
        <w:t>Подгорненского</w:t>
      </w:r>
      <w:r w:rsidRPr="00E96546">
        <w:rPr>
          <w:color w:val="000000"/>
          <w:sz w:val="24"/>
          <w:szCs w:val="24"/>
        </w:rPr>
        <w:t xml:space="preserve">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0C4BAD">
      <w:pPr>
        <w:suppressAutoHyphens/>
        <w:ind w:firstLine="720"/>
        <w:jc w:val="both"/>
        <w:rPr>
          <w:sz w:val="24"/>
          <w:szCs w:val="24"/>
        </w:rPr>
      </w:pPr>
    </w:p>
    <w:p w:rsidR="00C62EB0" w:rsidRPr="00EB6102" w:rsidRDefault="00C62EB0" w:rsidP="00EB6102">
      <w:pPr>
        <w:suppressAutoHyphens/>
        <w:jc w:val="center"/>
        <w:rPr>
          <w:b/>
          <w:sz w:val="24"/>
          <w:szCs w:val="24"/>
        </w:rPr>
      </w:pPr>
      <w:r w:rsidRPr="00EB6102">
        <w:rPr>
          <w:b/>
          <w:sz w:val="24"/>
          <w:szCs w:val="24"/>
        </w:rPr>
        <w:t>ПОСТАНОВЛЯЮ:</w:t>
      </w:r>
    </w:p>
    <w:p w:rsidR="00D475DD" w:rsidRPr="00E96546" w:rsidRDefault="00D475DD" w:rsidP="000C4BAD">
      <w:pPr>
        <w:suppressAutoHyphens/>
        <w:rPr>
          <w:sz w:val="24"/>
          <w:szCs w:val="24"/>
        </w:rPr>
      </w:pPr>
    </w:p>
    <w:p w:rsidR="00534784" w:rsidRPr="00E96546" w:rsidRDefault="00EB6102" w:rsidP="000C4BAD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34784" w:rsidRPr="00E96546">
        <w:rPr>
          <w:sz w:val="24"/>
          <w:szCs w:val="24"/>
        </w:rPr>
        <w:t>Утвердить отчет о</w:t>
      </w:r>
      <w:r w:rsidR="005A3B78" w:rsidRPr="00E96546">
        <w:rPr>
          <w:sz w:val="24"/>
          <w:szCs w:val="24"/>
        </w:rPr>
        <w:t>б исполнении плана</w:t>
      </w:r>
      <w:r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</w:t>
      </w:r>
      <w:r w:rsidR="00905237" w:rsidRPr="00E96546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A17759">
        <w:rPr>
          <w:sz w:val="24"/>
          <w:szCs w:val="24"/>
        </w:rPr>
        <w:t>Подгорненского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A17759">
        <w:rPr>
          <w:sz w:val="24"/>
          <w:szCs w:val="24"/>
        </w:rPr>
        <w:t xml:space="preserve">Энергосбережение и повышение энергетической </w:t>
      </w:r>
      <w:r w:rsidR="007F31AC" w:rsidRPr="007F31AC">
        <w:rPr>
          <w:bCs/>
          <w:sz w:val="24"/>
          <w:szCs w:val="24"/>
        </w:rPr>
        <w:t>эффективност</w:t>
      </w:r>
      <w:r w:rsidR="00A17759">
        <w:rPr>
          <w:bCs/>
          <w:sz w:val="24"/>
          <w:szCs w:val="24"/>
        </w:rPr>
        <w:t>и</w:t>
      </w:r>
      <w:r w:rsidR="00D87D4A" w:rsidRPr="00D87D4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Pr="00EB6102">
        <w:rPr>
          <w:sz w:val="24"/>
          <w:szCs w:val="24"/>
        </w:rPr>
        <w:t>первого</w:t>
      </w:r>
      <w:r w:rsidR="00302F61" w:rsidRPr="00E96546">
        <w:rPr>
          <w:sz w:val="24"/>
          <w:szCs w:val="24"/>
        </w:rPr>
        <w:t xml:space="preserve"> полугодия</w:t>
      </w:r>
      <w:r w:rsidR="00534784" w:rsidRPr="00E96546">
        <w:rPr>
          <w:sz w:val="24"/>
          <w:szCs w:val="24"/>
        </w:rPr>
        <w:t xml:space="preserve"> 20</w:t>
      </w:r>
      <w:r w:rsidR="002A5306">
        <w:rPr>
          <w:sz w:val="24"/>
          <w:szCs w:val="24"/>
        </w:rPr>
        <w:t>2</w:t>
      </w:r>
      <w:r w:rsidR="0090523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534784"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="00534784"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0C4BAD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EB6102" w:rsidP="000C4BA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E96546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E96546" w:rsidRDefault="00A77131" w:rsidP="000C4BAD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0C4BAD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EB6102">
        <w:rPr>
          <w:sz w:val="24"/>
          <w:szCs w:val="24"/>
        </w:rPr>
        <w:t>.</w:t>
      </w:r>
      <w:r w:rsidR="007E3FA8" w:rsidRPr="00E96546">
        <w:rPr>
          <w:sz w:val="24"/>
          <w:szCs w:val="24"/>
        </w:rPr>
        <w:t>Контроль за выполнением постановления оставляю за собой.</w:t>
      </w:r>
    </w:p>
    <w:p w:rsidR="00A77131" w:rsidRPr="00E96546" w:rsidRDefault="00A77131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0C4BAD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EB6102">
        <w:rPr>
          <w:b/>
          <w:sz w:val="24"/>
          <w:szCs w:val="24"/>
        </w:rPr>
        <w:t>И.о.Главы</w:t>
      </w:r>
      <w:r w:rsidRPr="00E96546">
        <w:rPr>
          <w:b/>
          <w:sz w:val="24"/>
          <w:szCs w:val="24"/>
        </w:rPr>
        <w:t xml:space="preserve"> </w:t>
      </w:r>
      <w:r w:rsidR="00602EFB" w:rsidRPr="00E96546">
        <w:rPr>
          <w:b/>
          <w:sz w:val="24"/>
          <w:szCs w:val="24"/>
        </w:rPr>
        <w:t>Администрации</w:t>
      </w:r>
      <w:r w:rsidR="00EB6102">
        <w:rPr>
          <w:b/>
          <w:sz w:val="24"/>
          <w:szCs w:val="24"/>
        </w:rPr>
        <w:t xml:space="preserve"> Подгорненского</w:t>
      </w:r>
    </w:p>
    <w:p w:rsidR="004D09E6" w:rsidRPr="00EB6102" w:rsidRDefault="00EB6102" w:rsidP="00EB6102">
      <w:pPr>
        <w:tabs>
          <w:tab w:val="left" w:pos="7655"/>
        </w:tabs>
        <w:suppressAutoHyphens/>
        <w:ind w:right="-1"/>
        <w:rPr>
          <w:b/>
          <w:sz w:val="24"/>
          <w:szCs w:val="24"/>
        </w:rPr>
        <w:sectPr w:rsidR="004D09E6" w:rsidRPr="00EB6102" w:rsidSect="00EB6102">
          <w:type w:val="nextColumn"/>
          <w:pgSz w:w="11905" w:h="16838"/>
          <w:pgMar w:top="822" w:right="794" w:bottom="992" w:left="1418" w:header="720" w:footer="720" w:gutter="0"/>
          <w:pgNumType w:start="31"/>
          <w:cols w:space="720"/>
          <w:noEndnote/>
          <w:docGrid w:linePitch="381"/>
        </w:sectPr>
      </w:pPr>
      <w:r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сельского поселения                            </w:t>
      </w:r>
      <w:r w:rsidR="00A17759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И.В.Олейникова</w:t>
      </w:r>
    </w:p>
    <w:p w:rsidR="0094773B" w:rsidRPr="00E96546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EB6102" w:rsidRDefault="00FB5950" w:rsidP="000C4BAD">
      <w:pPr>
        <w:pStyle w:val="a9"/>
        <w:snapToGrid w:val="0"/>
        <w:jc w:val="right"/>
        <w:rPr>
          <w:sz w:val="20"/>
          <w:szCs w:val="20"/>
        </w:rPr>
      </w:pPr>
      <w:r w:rsidRPr="00EB6102">
        <w:rPr>
          <w:sz w:val="20"/>
          <w:szCs w:val="20"/>
        </w:rPr>
        <w:t xml:space="preserve">Приложение </w:t>
      </w:r>
    </w:p>
    <w:p w:rsidR="00EB6102" w:rsidRDefault="00FB5950" w:rsidP="00EB6102">
      <w:pPr>
        <w:suppressAutoHyphens/>
        <w:ind w:left="907"/>
        <w:jc w:val="right"/>
        <w:rPr>
          <w:kern w:val="2"/>
          <w:sz w:val="20"/>
        </w:rPr>
      </w:pPr>
      <w:r w:rsidRPr="00EB6102">
        <w:rPr>
          <w:kern w:val="2"/>
          <w:sz w:val="20"/>
        </w:rPr>
        <w:t>к постановлению</w:t>
      </w:r>
      <w:r w:rsidR="00EB6102">
        <w:rPr>
          <w:kern w:val="2"/>
          <w:sz w:val="20"/>
        </w:rPr>
        <w:t xml:space="preserve"> </w:t>
      </w:r>
      <w:r w:rsidRPr="00EB6102">
        <w:rPr>
          <w:kern w:val="2"/>
          <w:sz w:val="20"/>
        </w:rPr>
        <w:t xml:space="preserve">Администрации </w:t>
      </w:r>
    </w:p>
    <w:p w:rsidR="00FB5950" w:rsidRPr="00EB6102" w:rsidRDefault="00A17759" w:rsidP="00EB6102">
      <w:pPr>
        <w:suppressAutoHyphens/>
        <w:ind w:left="907"/>
        <w:jc w:val="right"/>
        <w:rPr>
          <w:kern w:val="2"/>
          <w:sz w:val="20"/>
        </w:rPr>
      </w:pPr>
      <w:r w:rsidRPr="00EB6102">
        <w:rPr>
          <w:kern w:val="2"/>
          <w:sz w:val="20"/>
        </w:rPr>
        <w:t>Подгорненского</w:t>
      </w:r>
      <w:r w:rsidR="00EB6102">
        <w:rPr>
          <w:kern w:val="2"/>
          <w:sz w:val="20"/>
        </w:rPr>
        <w:t xml:space="preserve"> </w:t>
      </w:r>
      <w:r w:rsidR="00FB5950" w:rsidRPr="00EB6102">
        <w:rPr>
          <w:kern w:val="2"/>
          <w:sz w:val="20"/>
        </w:rPr>
        <w:t>сельского поселения</w:t>
      </w:r>
    </w:p>
    <w:p w:rsidR="00D42985" w:rsidRPr="00EB6102" w:rsidRDefault="00FB5950" w:rsidP="000C4BAD">
      <w:pPr>
        <w:suppressAutoHyphens/>
        <w:jc w:val="right"/>
        <w:rPr>
          <w:sz w:val="20"/>
        </w:rPr>
      </w:pPr>
      <w:r w:rsidRPr="00EB6102">
        <w:rPr>
          <w:sz w:val="20"/>
        </w:rPr>
        <w:t>от</w:t>
      </w:r>
      <w:r w:rsidR="00EB6102">
        <w:rPr>
          <w:sz w:val="20"/>
        </w:rPr>
        <w:t xml:space="preserve"> 1</w:t>
      </w:r>
      <w:r w:rsidR="00897928" w:rsidRPr="00EB6102">
        <w:rPr>
          <w:sz w:val="20"/>
        </w:rPr>
        <w:t>0</w:t>
      </w:r>
      <w:r w:rsidRPr="00EB6102">
        <w:rPr>
          <w:sz w:val="20"/>
        </w:rPr>
        <w:t>.0</w:t>
      </w:r>
      <w:r w:rsidR="00135DB0" w:rsidRPr="00EB6102">
        <w:rPr>
          <w:sz w:val="20"/>
        </w:rPr>
        <w:t>7</w:t>
      </w:r>
      <w:r w:rsidRPr="00EB6102">
        <w:rPr>
          <w:sz w:val="20"/>
        </w:rPr>
        <w:t>.20</w:t>
      </w:r>
      <w:r w:rsidR="002A5306" w:rsidRPr="00EB6102">
        <w:rPr>
          <w:sz w:val="20"/>
        </w:rPr>
        <w:t>2</w:t>
      </w:r>
      <w:r w:rsidR="00897928" w:rsidRPr="00EB6102">
        <w:rPr>
          <w:sz w:val="20"/>
        </w:rPr>
        <w:t>4</w:t>
      </w:r>
      <w:r w:rsidRPr="00EB6102">
        <w:rPr>
          <w:sz w:val="20"/>
        </w:rPr>
        <w:t xml:space="preserve"> № </w:t>
      </w:r>
      <w:r w:rsidR="00EB6102">
        <w:rPr>
          <w:sz w:val="20"/>
        </w:rPr>
        <w:t>65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C96EF9">
        <w:rPr>
          <w:rFonts w:ascii="Times New Roman" w:hAnsi="Times New Roman" w:cs="Times New Roman"/>
          <w:sz w:val="24"/>
          <w:szCs w:val="24"/>
        </w:rPr>
        <w:t xml:space="preserve"> </w:t>
      </w:r>
      <w:r w:rsidR="007C2AE8" w:rsidRPr="007C2AE8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  <w:r w:rsidR="007C2AE8" w:rsidRPr="007C2AE8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7C2AE8" w:rsidRPr="007C2AE8">
        <w:rPr>
          <w:rFonts w:ascii="Times New Roman" w:hAnsi="Times New Roman" w:cs="Times New Roman"/>
          <w:sz w:val="24"/>
          <w:szCs w:val="24"/>
        </w:rPr>
        <w:t>»</w:t>
      </w:r>
      <w:r w:rsidR="00EB6102">
        <w:rPr>
          <w:rFonts w:ascii="Times New Roman" w:hAnsi="Times New Roman" w:cs="Times New Roman"/>
          <w:sz w:val="24"/>
          <w:szCs w:val="24"/>
        </w:rPr>
        <w:t xml:space="preserve"> 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B6102" w:rsidRPr="00EB610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5306" w:rsidRPr="000C4BAD">
        <w:rPr>
          <w:rFonts w:ascii="Times New Roman" w:hAnsi="Times New Roman" w:cs="Times New Roman"/>
          <w:sz w:val="24"/>
          <w:szCs w:val="24"/>
        </w:rPr>
        <w:t>2</w:t>
      </w:r>
      <w:r w:rsidR="008C4840">
        <w:rPr>
          <w:rFonts w:ascii="Times New Roman" w:hAnsi="Times New Roman" w:cs="Times New Roman"/>
          <w:sz w:val="24"/>
          <w:szCs w:val="24"/>
        </w:rPr>
        <w:t>4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977"/>
        <w:gridCol w:w="1559"/>
        <w:gridCol w:w="1276"/>
        <w:gridCol w:w="1417"/>
        <w:gridCol w:w="1418"/>
        <w:gridCol w:w="1276"/>
        <w:gridCol w:w="850"/>
        <w:gridCol w:w="1843"/>
      </w:tblGrid>
      <w:tr w:rsidR="00D42985" w:rsidRPr="000C4BAD" w:rsidTr="000C4BA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C4B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42985" w:rsidRPr="000C4BAD" w:rsidRDefault="00251E61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C4B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C4BAD" w:rsidTr="000C4BA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05333F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r w:rsidR="00D42985" w:rsidRPr="000C4BAD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977"/>
        <w:gridCol w:w="1559"/>
        <w:gridCol w:w="1276"/>
        <w:gridCol w:w="1417"/>
        <w:gridCol w:w="1276"/>
        <w:gridCol w:w="1276"/>
        <w:gridCol w:w="992"/>
        <w:gridCol w:w="1843"/>
      </w:tblGrid>
      <w:tr w:rsidR="00D42985" w:rsidRPr="000C4BAD" w:rsidTr="000C4BAD">
        <w:trPr>
          <w:tblHeader/>
          <w:tblCellSpacing w:w="5" w:type="nil"/>
        </w:trPr>
        <w:tc>
          <w:tcPr>
            <w:tcW w:w="710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E942A8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0C4BAD" w:rsidRDefault="00E942A8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C2AE8" w:rsidRPr="007C2AE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</w:t>
            </w:r>
            <w:r w:rsidR="007C2AE8" w:rsidRPr="007C2AE8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  <w:r w:rsidR="007C2AE8" w:rsidRPr="007C2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09" w:type="dxa"/>
            <w:gridSpan w:val="9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E3228D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E3228D" w:rsidRPr="000C4BAD" w:rsidRDefault="00E3228D" w:rsidP="00E3228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E3228D" w:rsidRPr="000C4BAD" w:rsidRDefault="00E3228D" w:rsidP="00E3228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E3228D" w:rsidRPr="000C4BAD" w:rsidRDefault="00E3228D" w:rsidP="00E322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28D" w:rsidRPr="000C4BAD" w:rsidRDefault="00EB6102" w:rsidP="00EB610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="00E3228D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="00E3228D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8D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E3228D" w:rsidRPr="000C4BAD" w:rsidRDefault="00E3228D" w:rsidP="00E322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3228D" w:rsidRDefault="00E3228D" w:rsidP="00E3228D">
            <w:r w:rsidRPr="00E13EA2">
              <w:rPr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E3228D" w:rsidRPr="000C4BAD" w:rsidRDefault="003A6857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E3228D" w:rsidRPr="000C4BAD" w:rsidRDefault="003A6857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28D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E3228D" w:rsidRPr="000C4BAD" w:rsidRDefault="00E3228D" w:rsidP="00E3228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93" w:type="dxa"/>
          </w:tcPr>
          <w:p w:rsidR="00E3228D" w:rsidRPr="000C4BAD" w:rsidRDefault="00E3228D" w:rsidP="00E322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2977" w:type="dxa"/>
          </w:tcPr>
          <w:p w:rsidR="00E3228D" w:rsidRPr="000C4BAD" w:rsidRDefault="00EB6102" w:rsidP="00E322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E3228D" w:rsidRPr="000C4BAD" w:rsidRDefault="00E3228D" w:rsidP="00E322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3228D" w:rsidRDefault="00E3228D" w:rsidP="00E3228D">
            <w:r w:rsidRPr="00E13EA2">
              <w:rPr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E3228D" w:rsidRPr="000C4BAD" w:rsidRDefault="00E3228D" w:rsidP="00E3228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="001A39D8" w:rsidRPr="000C4BA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1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Подгорненского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D3C0C" w:rsidRPr="000C4BAD" w:rsidRDefault="0034223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5D3C0C" w:rsidRPr="000C4BAD" w:rsidRDefault="00BA2979" w:rsidP="002F01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B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в жилищном фонде и учреждениях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D3C0C" w:rsidRPr="000C4BAD" w:rsidTr="000C4BAD">
        <w:trPr>
          <w:trHeight w:val="191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E3228D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B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7759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7537B" w:rsidRPr="000C4BAD" w:rsidRDefault="00BA2979" w:rsidP="009F423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B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3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воспитание у всех групп потребителей бережного отношения к энергопотреблению, популяризация новых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сфере энергосбережения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B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979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BA2979" w:rsidRPr="000C4BAD" w:rsidRDefault="00BA2979" w:rsidP="00BA297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3" w:type="dxa"/>
          </w:tcPr>
          <w:p w:rsidR="00BA2979" w:rsidRPr="000C4BAD" w:rsidRDefault="00BA2979" w:rsidP="00BA297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977" w:type="dxa"/>
          </w:tcPr>
          <w:p w:rsidR="00BA2979" w:rsidRPr="000C4BAD" w:rsidRDefault="00EB6102" w:rsidP="00BA297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</w:t>
            </w:r>
            <w:r w:rsidRPr="000C4BAD">
              <w:rPr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BA2979" w:rsidRPr="000C4BAD" w:rsidRDefault="00BA2979" w:rsidP="00BA29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A2979" w:rsidRDefault="00BA2979" w:rsidP="00BA2979">
            <w:r w:rsidRPr="004C06B2">
              <w:rPr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979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BA2979" w:rsidRPr="000C4BAD" w:rsidRDefault="00BA2979" w:rsidP="00BA297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3" w:type="dxa"/>
          </w:tcPr>
          <w:p w:rsidR="00BA2979" w:rsidRPr="000C4BAD" w:rsidRDefault="00BA2979" w:rsidP="00BA297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2977" w:type="dxa"/>
          </w:tcPr>
          <w:p w:rsidR="00BA2979" w:rsidRPr="000C4BAD" w:rsidRDefault="00EB6102" w:rsidP="00BA297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</w:t>
            </w:r>
            <w:r w:rsidRPr="000C4BAD">
              <w:rPr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BA2979" w:rsidRPr="000C4BAD" w:rsidRDefault="00BA2979" w:rsidP="00BA29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A2979" w:rsidRDefault="00BA2979" w:rsidP="00BA2979">
            <w:r w:rsidRPr="004C06B2">
              <w:rPr>
                <w:sz w:val="24"/>
                <w:szCs w:val="24"/>
              </w:rPr>
              <w:t>30.06.2024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A2979" w:rsidRPr="000C4BAD" w:rsidRDefault="00BA2979" w:rsidP="00BA297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 xml:space="preserve"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</w:t>
            </w:r>
            <w:r w:rsidRPr="000C4BAD">
              <w:rPr>
                <w:sz w:val="24"/>
                <w:szCs w:val="24"/>
              </w:rPr>
              <w:lastRenderedPageBreak/>
              <w:t>собственности на такие бесхозные объекты недвижимого имущества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>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проведение </w:t>
            </w:r>
            <w:r w:rsidRPr="000C4BAD">
              <w:rPr>
                <w:color w:val="000000"/>
                <w:sz w:val="24"/>
                <w:szCs w:val="24"/>
              </w:rPr>
              <w:lastRenderedPageBreak/>
              <w:t>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</w:t>
            </w:r>
            <w:r w:rsidRPr="000C4BAD">
              <w:rPr>
                <w:sz w:val="24"/>
                <w:szCs w:val="24"/>
              </w:rPr>
              <w:lastRenderedPageBreak/>
              <w:t>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840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8C4840" w:rsidRPr="000C4BAD" w:rsidRDefault="008C4840" w:rsidP="008C484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693" w:type="dxa"/>
          </w:tcPr>
          <w:p w:rsidR="008C4840" w:rsidRPr="000C4BAD" w:rsidRDefault="008C4840" w:rsidP="008C4840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8C4840" w:rsidRPr="000C4BAD" w:rsidRDefault="00EB6102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ЖКХ, градостроительства,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безопасности, вопросам мобилизации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559" w:type="dxa"/>
          </w:tcPr>
          <w:p w:rsidR="008C4840" w:rsidRPr="000C4BAD" w:rsidRDefault="008C4840" w:rsidP="008C48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840" w:rsidRPr="000C4BAD" w:rsidRDefault="00BA2979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4840" w:rsidRPr="000C4BAD" w:rsidRDefault="008C4840" w:rsidP="008C484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7759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в вопросах энергосбережения и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:rsidR="000C4BAD" w:rsidRPr="000C4BAD" w:rsidRDefault="00BA2979" w:rsidP="009F423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0C4BAD" w:rsidRPr="000C4B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A6857" w:rsidRPr="000C4BAD" w:rsidTr="000C4BAD">
        <w:trPr>
          <w:tblCellSpacing w:w="5" w:type="nil"/>
        </w:trPr>
        <w:tc>
          <w:tcPr>
            <w:tcW w:w="710" w:type="dxa"/>
            <w:vMerge w:val="restart"/>
          </w:tcPr>
          <w:p w:rsidR="003A6857" w:rsidRPr="000C4BAD" w:rsidRDefault="003A6857" w:rsidP="003A68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3A6857" w:rsidRPr="000C4BAD" w:rsidRDefault="003A6857" w:rsidP="003A685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977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857" w:rsidRPr="000C4BAD" w:rsidTr="000C4BAD">
        <w:trPr>
          <w:tblCellSpacing w:w="5" w:type="nil"/>
        </w:trPr>
        <w:tc>
          <w:tcPr>
            <w:tcW w:w="710" w:type="dxa"/>
            <w:vMerge/>
          </w:tcPr>
          <w:p w:rsidR="003A6857" w:rsidRPr="000C4BAD" w:rsidRDefault="003A6857" w:rsidP="003A68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A6857" w:rsidRPr="000C4BAD" w:rsidRDefault="003A6857" w:rsidP="003A685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857" w:rsidRPr="000C4BAD" w:rsidRDefault="003A6857" w:rsidP="003A685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3A6857" w:rsidRPr="000C4BAD" w:rsidRDefault="003A6857" w:rsidP="003A685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2985" w:rsidRPr="000C4BAD" w:rsidRDefault="00D42985" w:rsidP="000C4BAD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0E2E78" w:rsidRPr="000C4BAD" w:rsidRDefault="00251E61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&lt;1&gt;</w:t>
        </w:r>
      </w:hyperlink>
      <w:r w:rsidR="000E2E78" w:rsidRPr="000C4BA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C4BAD" w:rsidRDefault="000E2E78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C4BAD">
        <w:rPr>
          <w:sz w:val="24"/>
          <w:szCs w:val="24"/>
        </w:rPr>
        <w:t xml:space="preserve">. </w:t>
      </w:r>
      <w:hyperlink w:anchor="Par1127" w:history="1">
        <w:r w:rsidRPr="000C4BAD">
          <w:rPr>
            <w:sz w:val="24"/>
            <w:szCs w:val="24"/>
          </w:rPr>
          <w:t>&lt;2&gt;</w:t>
        </w:r>
      </w:hyperlink>
      <w:r w:rsidRPr="000C4BA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C4BAD" w:rsidRDefault="00251E61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&lt;3&gt;</w:t>
        </w:r>
      </w:hyperlink>
      <w:r w:rsidR="000E2E78" w:rsidRPr="000C4BA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C4BAD" w:rsidRDefault="00251E61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&lt;4&gt;</w:t>
        </w:r>
      </w:hyperlink>
      <w:r w:rsidR="000E2E78" w:rsidRPr="000C4BA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C4BAD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  <w:sectPr w:rsidR="00D42985" w:rsidRPr="00E96546" w:rsidSect="00D46677">
          <w:pgSz w:w="16838" w:h="11905" w:orient="landscape"/>
          <w:pgMar w:top="567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A04C24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</w:t>
      </w:r>
      <w:r w:rsidR="00A04C24" w:rsidRPr="00A04C24">
        <w:rPr>
          <w:b/>
          <w:sz w:val="24"/>
          <w:szCs w:val="24"/>
        </w:rPr>
        <w:t xml:space="preserve">«Энергосбережение и повышение энергетической </w:t>
      </w:r>
      <w:r w:rsidR="00A04C24" w:rsidRPr="00A04C24">
        <w:rPr>
          <w:b/>
          <w:bCs/>
          <w:sz w:val="24"/>
          <w:szCs w:val="24"/>
        </w:rPr>
        <w:t>эффективности</w:t>
      </w:r>
      <w:r w:rsidR="00A04C24" w:rsidRPr="00A04C24">
        <w:rPr>
          <w:b/>
          <w:sz w:val="24"/>
          <w:szCs w:val="24"/>
        </w:rPr>
        <w:t>»</w:t>
      </w:r>
      <w:r w:rsidR="00AD7AEA">
        <w:rPr>
          <w:b/>
          <w:sz w:val="24"/>
          <w:szCs w:val="24"/>
        </w:rPr>
        <w:t xml:space="preserve"> </w:t>
      </w:r>
      <w:r w:rsidRPr="00E96546">
        <w:rPr>
          <w:b/>
          <w:sz w:val="24"/>
          <w:szCs w:val="24"/>
        </w:rPr>
        <w:t xml:space="preserve">по итогам </w:t>
      </w:r>
      <w:r w:rsidR="00EB6102" w:rsidRPr="00EB6102">
        <w:rPr>
          <w:b/>
          <w:sz w:val="24"/>
          <w:szCs w:val="24"/>
        </w:rPr>
        <w:t>первого</w:t>
      </w:r>
      <w:r w:rsidRPr="00E96546">
        <w:rPr>
          <w:b/>
          <w:sz w:val="24"/>
          <w:szCs w:val="24"/>
        </w:rPr>
        <w:t xml:space="preserve"> полугодия 20</w:t>
      </w:r>
      <w:r w:rsidR="002A5306">
        <w:rPr>
          <w:b/>
          <w:sz w:val="24"/>
          <w:szCs w:val="24"/>
        </w:rPr>
        <w:t>2</w:t>
      </w:r>
      <w:r w:rsidR="009F2083">
        <w:rPr>
          <w:b/>
          <w:sz w:val="24"/>
          <w:szCs w:val="24"/>
        </w:rPr>
        <w:t xml:space="preserve">4 </w:t>
      </w:r>
      <w:r w:rsidRPr="00E96546">
        <w:rPr>
          <w:b/>
          <w:sz w:val="24"/>
          <w:szCs w:val="24"/>
        </w:rPr>
        <w:t>года</w:t>
      </w: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Муниципальная программа </w:t>
      </w:r>
      <w:r w:rsidR="00A17759">
        <w:rPr>
          <w:sz w:val="24"/>
          <w:szCs w:val="24"/>
        </w:rPr>
        <w:t>Подгорненского</w:t>
      </w:r>
      <w:r w:rsidRPr="00E96546">
        <w:rPr>
          <w:sz w:val="24"/>
          <w:szCs w:val="24"/>
        </w:rPr>
        <w:t xml:space="preserve"> сельского </w:t>
      </w:r>
      <w:r w:rsidR="00A04C24" w:rsidRPr="00E96546">
        <w:rPr>
          <w:sz w:val="24"/>
          <w:szCs w:val="24"/>
        </w:rPr>
        <w:t>«</w:t>
      </w:r>
      <w:r w:rsidR="00A04C24">
        <w:rPr>
          <w:sz w:val="24"/>
          <w:szCs w:val="24"/>
        </w:rPr>
        <w:t xml:space="preserve">Энергосбережение и повышение энергетической </w:t>
      </w:r>
      <w:r w:rsidR="00A04C24" w:rsidRPr="007F31AC">
        <w:rPr>
          <w:bCs/>
          <w:sz w:val="24"/>
          <w:szCs w:val="24"/>
        </w:rPr>
        <w:t>эффективност</w:t>
      </w:r>
      <w:r w:rsidR="00A04C24">
        <w:rPr>
          <w:bCs/>
          <w:sz w:val="24"/>
          <w:szCs w:val="24"/>
        </w:rPr>
        <w:t>и</w:t>
      </w:r>
      <w:r w:rsidR="00A04C24" w:rsidRPr="00D87D4A">
        <w:rPr>
          <w:sz w:val="24"/>
          <w:szCs w:val="24"/>
        </w:rPr>
        <w:t>»</w:t>
      </w:r>
      <w:r w:rsidR="00AD7AEA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утверждена постановлением Администрации </w:t>
      </w:r>
      <w:r w:rsidR="00A17759">
        <w:rPr>
          <w:sz w:val="24"/>
          <w:szCs w:val="24"/>
        </w:rPr>
        <w:t>Подгорненского</w:t>
      </w:r>
      <w:r w:rsidR="00A04C24">
        <w:rPr>
          <w:sz w:val="24"/>
          <w:szCs w:val="24"/>
        </w:rPr>
        <w:t xml:space="preserve"> сельского поселения от 24</w:t>
      </w:r>
      <w:r w:rsidRPr="00E96546">
        <w:rPr>
          <w:sz w:val="24"/>
          <w:szCs w:val="24"/>
        </w:rPr>
        <w:t xml:space="preserve">.10.2018 № </w:t>
      </w:r>
      <w:r w:rsidR="00A04C24">
        <w:rPr>
          <w:sz w:val="24"/>
          <w:szCs w:val="24"/>
        </w:rPr>
        <w:t>93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Pr="00D83E15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2A5306">
        <w:rPr>
          <w:sz w:val="24"/>
          <w:szCs w:val="24"/>
        </w:rPr>
        <w:t>2</w:t>
      </w:r>
      <w:r w:rsidR="009F2083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A04C24">
        <w:rPr>
          <w:sz w:val="24"/>
          <w:szCs w:val="24"/>
        </w:rPr>
        <w:t>55</w:t>
      </w:r>
      <w:r w:rsidR="0091646F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8D7E76">
        <w:rPr>
          <w:sz w:val="24"/>
          <w:szCs w:val="24"/>
        </w:rPr>
        <w:t>2</w:t>
      </w:r>
      <w:r w:rsidR="009F2083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9F2083">
        <w:rPr>
          <w:sz w:val="24"/>
          <w:szCs w:val="24"/>
        </w:rPr>
        <w:t>55,0</w:t>
      </w:r>
      <w:r w:rsidR="002C0ECC">
        <w:rPr>
          <w:sz w:val="24"/>
          <w:szCs w:val="24"/>
        </w:rPr>
        <w:t xml:space="preserve"> тыс. рублей</w:t>
      </w:r>
      <w:r w:rsidR="00641180" w:rsidRPr="00D83E15">
        <w:rPr>
          <w:sz w:val="24"/>
          <w:szCs w:val="24"/>
        </w:rPr>
        <w:t>.</w:t>
      </w:r>
    </w:p>
    <w:p w:rsidR="0071443A" w:rsidRPr="00D83E15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Муниципальная программа включает в себя следующ</w:t>
      </w:r>
      <w:r w:rsidR="00AD38E2">
        <w:rPr>
          <w:sz w:val="24"/>
          <w:szCs w:val="24"/>
        </w:rPr>
        <w:t>ие</w:t>
      </w:r>
      <w:r w:rsidRPr="00D83E15">
        <w:rPr>
          <w:sz w:val="24"/>
          <w:szCs w:val="24"/>
        </w:rPr>
        <w:t xml:space="preserve"> подпрограмм</w:t>
      </w:r>
      <w:r w:rsidR="00AD38E2">
        <w:rPr>
          <w:sz w:val="24"/>
          <w:szCs w:val="24"/>
        </w:rPr>
        <w:t>ы</w:t>
      </w:r>
      <w:r w:rsidRPr="00D83E15">
        <w:rPr>
          <w:sz w:val="24"/>
          <w:szCs w:val="24"/>
        </w:rPr>
        <w:t>:</w:t>
      </w:r>
    </w:p>
    <w:p w:rsidR="00AD38E2" w:rsidRPr="00AD38E2" w:rsidRDefault="00AD38E2" w:rsidP="00AD38E2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38E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38E2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AD38E2">
        <w:rPr>
          <w:kern w:val="2"/>
          <w:sz w:val="24"/>
          <w:szCs w:val="24"/>
        </w:rPr>
        <w:t>«</w:t>
      </w:r>
      <w:bookmarkStart w:id="2" w:name="_Hlk505066560"/>
      <w:r w:rsidRPr="00AD38E2">
        <w:rPr>
          <w:sz w:val="24"/>
          <w:szCs w:val="24"/>
        </w:rPr>
        <w:t>Энергосбережение в жилищном фонде и учреждениях</w:t>
      </w:r>
      <w:bookmarkEnd w:id="2"/>
      <w:r w:rsidRPr="00AD38E2">
        <w:rPr>
          <w:kern w:val="2"/>
          <w:sz w:val="24"/>
          <w:szCs w:val="24"/>
        </w:rPr>
        <w:t>» (далее – Подпрограмма 2);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kern w:val="2"/>
          <w:sz w:val="24"/>
          <w:szCs w:val="24"/>
        </w:rPr>
        <w:tab/>
        <w:t>подпрограмма 3</w:t>
      </w:r>
      <w:r w:rsidRPr="00AD38E2">
        <w:rPr>
          <w:sz w:val="24"/>
          <w:szCs w:val="24"/>
        </w:rPr>
        <w:t xml:space="preserve"> «Обеспечение реализации муниципальной программы</w:t>
      </w:r>
      <w:r w:rsidRPr="00AD38E2">
        <w:rPr>
          <w:kern w:val="2"/>
          <w:sz w:val="24"/>
          <w:szCs w:val="24"/>
        </w:rPr>
        <w:t>» (далее – Подпрограмма 3).</w:t>
      </w:r>
    </w:p>
    <w:p w:rsidR="0071443A" w:rsidRPr="00D83E15" w:rsidRDefault="0071443A" w:rsidP="000C4BAD">
      <w:pPr>
        <w:suppressAutoHyphens/>
        <w:ind w:firstLine="708"/>
        <w:jc w:val="both"/>
        <w:rPr>
          <w:sz w:val="24"/>
          <w:szCs w:val="24"/>
        </w:rPr>
      </w:pPr>
      <w:r w:rsidRPr="00C25E0F">
        <w:rPr>
          <w:sz w:val="24"/>
          <w:szCs w:val="24"/>
        </w:rPr>
        <w:t xml:space="preserve">В соответствии с постановлением Администрации </w:t>
      </w:r>
      <w:r w:rsidR="00A17759">
        <w:rPr>
          <w:sz w:val="24"/>
          <w:szCs w:val="24"/>
        </w:rPr>
        <w:t>Подгорненского</w:t>
      </w:r>
      <w:r w:rsidRPr="00C25E0F">
        <w:rPr>
          <w:sz w:val="24"/>
          <w:szCs w:val="24"/>
        </w:rPr>
        <w:t xml:space="preserve"> сельского поселения от </w:t>
      </w:r>
      <w:r w:rsidR="00390B18" w:rsidRPr="00C25E0F">
        <w:rPr>
          <w:sz w:val="24"/>
          <w:szCs w:val="24"/>
        </w:rPr>
        <w:t>0</w:t>
      </w:r>
      <w:r w:rsidR="00A04C24">
        <w:rPr>
          <w:sz w:val="24"/>
          <w:szCs w:val="24"/>
        </w:rPr>
        <w:t>4.04.2018 № 14</w:t>
      </w:r>
      <w:r w:rsidR="00390B18" w:rsidRPr="00C25E0F">
        <w:rPr>
          <w:sz w:val="24"/>
          <w:szCs w:val="24"/>
        </w:rPr>
        <w:t xml:space="preserve"> «Об утверждении </w:t>
      </w:r>
      <w:r w:rsidR="00A47AA4" w:rsidRPr="00C25E0F">
        <w:rPr>
          <w:sz w:val="24"/>
          <w:szCs w:val="24"/>
        </w:rPr>
        <w:t>Порядка разработки</w:t>
      </w:r>
      <w:r w:rsidR="00390B18" w:rsidRPr="00C25E0F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A17759">
        <w:rPr>
          <w:sz w:val="24"/>
          <w:szCs w:val="24"/>
        </w:rPr>
        <w:t>Подгорненского</w:t>
      </w:r>
      <w:r w:rsidR="00390B18" w:rsidRPr="00C25E0F">
        <w:rPr>
          <w:sz w:val="24"/>
          <w:szCs w:val="24"/>
        </w:rPr>
        <w:t xml:space="preserve"> сельского поселения»</w:t>
      </w:r>
      <w:r w:rsidR="00AD7AEA">
        <w:rPr>
          <w:sz w:val="24"/>
          <w:szCs w:val="24"/>
        </w:rPr>
        <w:t xml:space="preserve"> </w:t>
      </w:r>
      <w:r w:rsidR="00AD11BD">
        <w:rPr>
          <w:sz w:val="24"/>
          <w:szCs w:val="24"/>
        </w:rPr>
        <w:t xml:space="preserve">и </w:t>
      </w:r>
      <w:r w:rsidR="00A04C24">
        <w:rPr>
          <w:sz w:val="24"/>
          <w:szCs w:val="24"/>
        </w:rPr>
        <w:t>распоряж</w:t>
      </w:r>
      <w:r w:rsidR="008D7E76" w:rsidRPr="00C25E0F">
        <w:rPr>
          <w:sz w:val="24"/>
          <w:szCs w:val="24"/>
        </w:rPr>
        <w:t xml:space="preserve">ением от </w:t>
      </w:r>
      <w:r w:rsidR="00A04C24">
        <w:rPr>
          <w:sz w:val="24"/>
          <w:szCs w:val="24"/>
        </w:rPr>
        <w:t>10.01</w:t>
      </w:r>
      <w:r w:rsidR="00390B18" w:rsidRPr="00C25E0F">
        <w:rPr>
          <w:sz w:val="24"/>
          <w:szCs w:val="24"/>
        </w:rPr>
        <w:t>.20</w:t>
      </w:r>
      <w:r w:rsidR="00D83E15" w:rsidRPr="00C25E0F">
        <w:rPr>
          <w:sz w:val="24"/>
          <w:szCs w:val="24"/>
        </w:rPr>
        <w:t>2</w:t>
      </w:r>
      <w:r w:rsidR="00A61A07">
        <w:rPr>
          <w:sz w:val="24"/>
          <w:szCs w:val="24"/>
        </w:rPr>
        <w:t>4</w:t>
      </w:r>
      <w:r w:rsidR="00390B18" w:rsidRPr="00C25E0F">
        <w:rPr>
          <w:sz w:val="24"/>
          <w:szCs w:val="24"/>
        </w:rPr>
        <w:t xml:space="preserve"> № </w:t>
      </w:r>
      <w:r w:rsidR="00A04C24">
        <w:rPr>
          <w:sz w:val="24"/>
          <w:szCs w:val="24"/>
        </w:rPr>
        <w:t>8</w:t>
      </w:r>
      <w:r w:rsidR="00390B18" w:rsidRPr="00C25E0F">
        <w:rPr>
          <w:sz w:val="24"/>
          <w:szCs w:val="24"/>
        </w:rPr>
        <w:t xml:space="preserve"> «</w:t>
      </w:r>
      <w:r w:rsidR="00D83E15" w:rsidRPr="00C25E0F">
        <w:rPr>
          <w:sz w:val="24"/>
          <w:szCs w:val="24"/>
        </w:rPr>
        <w:t xml:space="preserve">Об утверждении плана реализации муниципальной программы </w:t>
      </w:r>
      <w:r w:rsidR="00A17759">
        <w:rPr>
          <w:sz w:val="24"/>
          <w:szCs w:val="24"/>
        </w:rPr>
        <w:t>Подгорненского</w:t>
      </w:r>
      <w:r w:rsidR="00D83E15" w:rsidRPr="00C25E0F">
        <w:rPr>
          <w:sz w:val="24"/>
          <w:szCs w:val="24"/>
        </w:rPr>
        <w:t xml:space="preserve"> сельского поселения </w:t>
      </w:r>
      <w:r w:rsidR="00A04C24" w:rsidRPr="00AD38E2">
        <w:rPr>
          <w:color w:val="000000"/>
          <w:sz w:val="24"/>
          <w:szCs w:val="24"/>
        </w:rPr>
        <w:t>«</w:t>
      </w:r>
      <w:r w:rsidR="00A04C24" w:rsidRPr="00AD38E2">
        <w:rPr>
          <w:sz w:val="24"/>
          <w:szCs w:val="24"/>
        </w:rPr>
        <w:t>Энергосбережение и повышение энергетической эффективности</w:t>
      </w:r>
      <w:r w:rsidR="00A04C24" w:rsidRPr="00AD38E2">
        <w:rPr>
          <w:color w:val="000000"/>
          <w:sz w:val="24"/>
          <w:szCs w:val="24"/>
        </w:rPr>
        <w:t xml:space="preserve">» </w:t>
      </w:r>
      <w:r w:rsidR="00D83E15" w:rsidRPr="00C25E0F">
        <w:rPr>
          <w:sz w:val="24"/>
          <w:szCs w:val="24"/>
        </w:rPr>
        <w:t>на 202</w:t>
      </w:r>
      <w:r w:rsidR="00A61A07">
        <w:rPr>
          <w:sz w:val="24"/>
          <w:szCs w:val="24"/>
        </w:rPr>
        <w:t>4</w:t>
      </w:r>
      <w:r w:rsidR="00D83E15" w:rsidRPr="00C25E0F">
        <w:rPr>
          <w:sz w:val="24"/>
          <w:szCs w:val="24"/>
        </w:rPr>
        <w:t xml:space="preserve"> год</w:t>
      </w:r>
      <w:r w:rsidR="00390B18" w:rsidRPr="00C25E0F">
        <w:rPr>
          <w:b/>
          <w:sz w:val="24"/>
          <w:szCs w:val="24"/>
        </w:rPr>
        <w:t>»</w:t>
      </w:r>
      <w:r w:rsidR="00390B18" w:rsidRPr="00C25E0F">
        <w:rPr>
          <w:sz w:val="24"/>
          <w:szCs w:val="24"/>
        </w:rPr>
        <w:t xml:space="preserve"> утвержден план реализации муниципальной программы.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 xml:space="preserve">На реализацию мероприятий Подпрограммы </w:t>
      </w:r>
      <w:r>
        <w:rPr>
          <w:kern w:val="2"/>
          <w:sz w:val="24"/>
          <w:szCs w:val="24"/>
        </w:rPr>
        <w:t xml:space="preserve">1 </w:t>
      </w:r>
      <w:r w:rsidRPr="000B3307">
        <w:rPr>
          <w:kern w:val="2"/>
          <w:sz w:val="24"/>
          <w:szCs w:val="24"/>
        </w:rPr>
        <w:t>на 20</w:t>
      </w:r>
      <w:r>
        <w:rPr>
          <w:kern w:val="2"/>
          <w:sz w:val="24"/>
          <w:szCs w:val="24"/>
        </w:rPr>
        <w:t>2</w:t>
      </w:r>
      <w:r w:rsidR="00A61A07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="00AD7AEA">
        <w:rPr>
          <w:kern w:val="2"/>
          <w:sz w:val="24"/>
          <w:szCs w:val="24"/>
        </w:rPr>
        <w:t xml:space="preserve"> </w:t>
      </w:r>
      <w:r w:rsidRPr="000B3307">
        <w:rPr>
          <w:sz w:val="24"/>
          <w:szCs w:val="24"/>
        </w:rPr>
        <w:t xml:space="preserve">местным бюджетом предусмотрено </w:t>
      </w:r>
      <w:r w:rsidR="00A04C24">
        <w:rPr>
          <w:sz w:val="24"/>
          <w:szCs w:val="24"/>
        </w:rPr>
        <w:t>55</w:t>
      </w:r>
      <w:r w:rsidR="00C25E0F">
        <w:rPr>
          <w:sz w:val="24"/>
          <w:szCs w:val="24"/>
        </w:rPr>
        <w:t>,0</w:t>
      </w:r>
      <w:r w:rsidRPr="000B3307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A61A07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фактическое освоение средств составило </w:t>
      </w:r>
      <w:r w:rsidR="00A61A07">
        <w:rPr>
          <w:sz w:val="24"/>
          <w:szCs w:val="24"/>
        </w:rPr>
        <w:t>55,0</w:t>
      </w:r>
      <w:r w:rsidRPr="000B3307">
        <w:rPr>
          <w:sz w:val="24"/>
          <w:szCs w:val="24"/>
        </w:rPr>
        <w:t xml:space="preserve"> тыс. рублей</w:t>
      </w:r>
      <w:r w:rsidR="00A61A07">
        <w:rPr>
          <w:sz w:val="24"/>
          <w:szCs w:val="24"/>
        </w:rPr>
        <w:t xml:space="preserve"> или 100 процентов от годовых плановых назначений</w:t>
      </w:r>
      <w:r w:rsidRPr="000B3307">
        <w:rPr>
          <w:sz w:val="24"/>
          <w:szCs w:val="24"/>
        </w:rPr>
        <w:t>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Планом реализации Подпрограммы 1 предусмотрено 2 основных мероприятий и 1 контрольное событие, которые находятся на постоянном исполнении.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Основное мероприятие Подпрограммы 2 реализуются в течение 202</w:t>
      </w:r>
      <w:r w:rsidR="00A47AA4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2 предусмотрено 1 основное мероприятие и 1 контрольное событие, которые находятся на постоянном исполнении.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Основные мероприятия Подпрограммы 3 реализуются в течение 202</w:t>
      </w:r>
      <w:r w:rsidR="00A47AA4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3 предусмотрено 9 основных мероприятий и 1 контрольное событие, которые находятся на постоянном исполнении.</w:t>
      </w:r>
    </w:p>
    <w:p w:rsidR="00D83E15" w:rsidRPr="003D4FEE" w:rsidRDefault="00593FC7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В ходе анализа исполнения плана реализации муниципальной программы</w:t>
      </w:r>
      <w:r w:rsidR="00A47AA4">
        <w:rPr>
          <w:sz w:val="24"/>
          <w:szCs w:val="24"/>
        </w:rPr>
        <w:t xml:space="preserve"> </w:t>
      </w:r>
      <w:r w:rsidR="00A17759">
        <w:rPr>
          <w:sz w:val="24"/>
          <w:szCs w:val="24"/>
        </w:rPr>
        <w:t>Подгорненского</w:t>
      </w:r>
      <w:r w:rsidRPr="00D83E15">
        <w:rPr>
          <w:sz w:val="24"/>
          <w:szCs w:val="24"/>
        </w:rPr>
        <w:t xml:space="preserve"> сельского поселения </w:t>
      </w:r>
      <w:r w:rsidR="00A04C24" w:rsidRPr="00AD38E2">
        <w:rPr>
          <w:color w:val="000000"/>
          <w:sz w:val="24"/>
          <w:szCs w:val="24"/>
        </w:rPr>
        <w:t>«</w:t>
      </w:r>
      <w:r w:rsidR="00A04C24" w:rsidRPr="00AD38E2">
        <w:rPr>
          <w:sz w:val="24"/>
          <w:szCs w:val="24"/>
        </w:rPr>
        <w:t>Энергосбережение и повышение энергетической эффективности</w:t>
      </w:r>
      <w:r w:rsidR="00A04C24" w:rsidRPr="00AD38E2">
        <w:rPr>
          <w:color w:val="000000"/>
          <w:sz w:val="24"/>
          <w:szCs w:val="24"/>
        </w:rPr>
        <w:t xml:space="preserve">» </w:t>
      </w:r>
      <w:r w:rsidRPr="00D83E15">
        <w:rPr>
          <w:sz w:val="24"/>
          <w:szCs w:val="24"/>
        </w:rPr>
        <w:t>на 20</w:t>
      </w:r>
      <w:r w:rsidR="005E474B" w:rsidRPr="00D83E15">
        <w:rPr>
          <w:sz w:val="24"/>
          <w:szCs w:val="24"/>
        </w:rPr>
        <w:t>2</w:t>
      </w:r>
      <w:r w:rsidR="00D64165">
        <w:rPr>
          <w:sz w:val="24"/>
          <w:szCs w:val="24"/>
        </w:rPr>
        <w:t>4</w:t>
      </w:r>
      <w:r w:rsidR="00EB6102">
        <w:rPr>
          <w:sz w:val="24"/>
          <w:szCs w:val="24"/>
        </w:rPr>
        <w:t xml:space="preserve"> год по итогам первого</w:t>
      </w:r>
      <w:r w:rsidRPr="00D83E15">
        <w:rPr>
          <w:sz w:val="24"/>
          <w:szCs w:val="24"/>
        </w:rPr>
        <w:t xml:space="preserve"> полугодия 20</w:t>
      </w:r>
      <w:r w:rsidR="005E474B" w:rsidRPr="00D83E15">
        <w:rPr>
          <w:sz w:val="24"/>
          <w:szCs w:val="24"/>
        </w:rPr>
        <w:t>2</w:t>
      </w:r>
      <w:r w:rsidR="00D64165">
        <w:rPr>
          <w:sz w:val="24"/>
          <w:szCs w:val="24"/>
        </w:rPr>
        <w:t>4</w:t>
      </w:r>
      <w:r w:rsidRPr="00D83E15">
        <w:rPr>
          <w:sz w:val="24"/>
          <w:szCs w:val="24"/>
        </w:rPr>
        <w:t xml:space="preserve"> года</w:t>
      </w:r>
      <w:r w:rsidR="00D83E15" w:rsidRPr="00D83E15">
        <w:rPr>
          <w:sz w:val="24"/>
          <w:szCs w:val="24"/>
        </w:rPr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61" w:rsidRDefault="00251E61">
      <w:r>
        <w:separator/>
      </w:r>
    </w:p>
  </w:endnote>
  <w:endnote w:type="continuationSeparator" w:id="0">
    <w:p w:rsidR="00251E61" w:rsidRDefault="0025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61" w:rsidRDefault="00251E61">
      <w:r>
        <w:separator/>
      </w:r>
    </w:p>
  </w:footnote>
  <w:footnote w:type="continuationSeparator" w:id="0">
    <w:p w:rsidR="00251E61" w:rsidRDefault="0025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4495"/>
    <w:rsid w:val="0000762C"/>
    <w:rsid w:val="000137E5"/>
    <w:rsid w:val="00020E22"/>
    <w:rsid w:val="00023DB8"/>
    <w:rsid w:val="00027B4B"/>
    <w:rsid w:val="00031232"/>
    <w:rsid w:val="000313B3"/>
    <w:rsid w:val="00041716"/>
    <w:rsid w:val="000418E3"/>
    <w:rsid w:val="0004576A"/>
    <w:rsid w:val="0005333F"/>
    <w:rsid w:val="000554A6"/>
    <w:rsid w:val="00056818"/>
    <w:rsid w:val="00064BA9"/>
    <w:rsid w:val="000650AC"/>
    <w:rsid w:val="00067E4D"/>
    <w:rsid w:val="00070939"/>
    <w:rsid w:val="000716D5"/>
    <w:rsid w:val="00076816"/>
    <w:rsid w:val="00080631"/>
    <w:rsid w:val="00097537"/>
    <w:rsid w:val="000A0E95"/>
    <w:rsid w:val="000A11D9"/>
    <w:rsid w:val="000A5044"/>
    <w:rsid w:val="000A6C09"/>
    <w:rsid w:val="000B0973"/>
    <w:rsid w:val="000C4BAD"/>
    <w:rsid w:val="000C7E22"/>
    <w:rsid w:val="000D077A"/>
    <w:rsid w:val="000D3DA9"/>
    <w:rsid w:val="000E2E78"/>
    <w:rsid w:val="000E7F8D"/>
    <w:rsid w:val="000F16BD"/>
    <w:rsid w:val="0010273C"/>
    <w:rsid w:val="0010727E"/>
    <w:rsid w:val="001139D9"/>
    <w:rsid w:val="00116759"/>
    <w:rsid w:val="001350AE"/>
    <w:rsid w:val="00135DB0"/>
    <w:rsid w:val="00141AAA"/>
    <w:rsid w:val="00144110"/>
    <w:rsid w:val="001450A6"/>
    <w:rsid w:val="0016150A"/>
    <w:rsid w:val="00164476"/>
    <w:rsid w:val="00174DD3"/>
    <w:rsid w:val="00174F9A"/>
    <w:rsid w:val="0017537B"/>
    <w:rsid w:val="0018072D"/>
    <w:rsid w:val="00187763"/>
    <w:rsid w:val="00191F60"/>
    <w:rsid w:val="001A0D42"/>
    <w:rsid w:val="001A39D8"/>
    <w:rsid w:val="001A48C4"/>
    <w:rsid w:val="001B2638"/>
    <w:rsid w:val="001E10C2"/>
    <w:rsid w:val="001E21C8"/>
    <w:rsid w:val="001E27DD"/>
    <w:rsid w:val="001E4B7E"/>
    <w:rsid w:val="00203D09"/>
    <w:rsid w:val="0020594B"/>
    <w:rsid w:val="002210B1"/>
    <w:rsid w:val="002262CD"/>
    <w:rsid w:val="00233C0A"/>
    <w:rsid w:val="00233EDC"/>
    <w:rsid w:val="00234887"/>
    <w:rsid w:val="00235E23"/>
    <w:rsid w:val="00247098"/>
    <w:rsid w:val="00250734"/>
    <w:rsid w:val="00251E61"/>
    <w:rsid w:val="00254D94"/>
    <w:rsid w:val="00256862"/>
    <w:rsid w:val="00257ABD"/>
    <w:rsid w:val="002832FA"/>
    <w:rsid w:val="002932D8"/>
    <w:rsid w:val="002962C4"/>
    <w:rsid w:val="002A0E46"/>
    <w:rsid w:val="002A5306"/>
    <w:rsid w:val="002B111D"/>
    <w:rsid w:val="002C0ECC"/>
    <w:rsid w:val="002C60AB"/>
    <w:rsid w:val="002C6491"/>
    <w:rsid w:val="002D2B42"/>
    <w:rsid w:val="002D5B10"/>
    <w:rsid w:val="002E14FE"/>
    <w:rsid w:val="002E3B45"/>
    <w:rsid w:val="002F0104"/>
    <w:rsid w:val="00302F61"/>
    <w:rsid w:val="00303241"/>
    <w:rsid w:val="003050D1"/>
    <w:rsid w:val="00305197"/>
    <w:rsid w:val="00311EF3"/>
    <w:rsid w:val="00312998"/>
    <w:rsid w:val="003312D9"/>
    <w:rsid w:val="0034223D"/>
    <w:rsid w:val="003553A0"/>
    <w:rsid w:val="0035784A"/>
    <w:rsid w:val="00360D33"/>
    <w:rsid w:val="003651B3"/>
    <w:rsid w:val="003677AE"/>
    <w:rsid w:val="00384CEE"/>
    <w:rsid w:val="003902F9"/>
    <w:rsid w:val="00390B18"/>
    <w:rsid w:val="003A33A5"/>
    <w:rsid w:val="003A4ED7"/>
    <w:rsid w:val="003A5A91"/>
    <w:rsid w:val="003A6857"/>
    <w:rsid w:val="003A7918"/>
    <w:rsid w:val="003B5028"/>
    <w:rsid w:val="003C6DF4"/>
    <w:rsid w:val="003C75F2"/>
    <w:rsid w:val="003D08C5"/>
    <w:rsid w:val="003D226D"/>
    <w:rsid w:val="003D72FC"/>
    <w:rsid w:val="003F465E"/>
    <w:rsid w:val="00410C1E"/>
    <w:rsid w:val="00414A54"/>
    <w:rsid w:val="00416300"/>
    <w:rsid w:val="00416B22"/>
    <w:rsid w:val="004177A4"/>
    <w:rsid w:val="00427A1F"/>
    <w:rsid w:val="00433DCD"/>
    <w:rsid w:val="0044407D"/>
    <w:rsid w:val="00454209"/>
    <w:rsid w:val="0046128F"/>
    <w:rsid w:val="00461CCC"/>
    <w:rsid w:val="00464633"/>
    <w:rsid w:val="00464D53"/>
    <w:rsid w:val="0047569E"/>
    <w:rsid w:val="004813F8"/>
    <w:rsid w:val="0048412E"/>
    <w:rsid w:val="0049372D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06754"/>
    <w:rsid w:val="00512BE3"/>
    <w:rsid w:val="0051590A"/>
    <w:rsid w:val="0051775B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B3A1B"/>
    <w:rsid w:val="005B720F"/>
    <w:rsid w:val="005C1478"/>
    <w:rsid w:val="005C4734"/>
    <w:rsid w:val="005C74C7"/>
    <w:rsid w:val="005D3C0C"/>
    <w:rsid w:val="005D552D"/>
    <w:rsid w:val="005E474B"/>
    <w:rsid w:val="00602EFB"/>
    <w:rsid w:val="00603613"/>
    <w:rsid w:val="00616CED"/>
    <w:rsid w:val="0062445E"/>
    <w:rsid w:val="00630C54"/>
    <w:rsid w:val="00630F4E"/>
    <w:rsid w:val="00630FC4"/>
    <w:rsid w:val="00631C35"/>
    <w:rsid w:val="0063375D"/>
    <w:rsid w:val="006407AC"/>
    <w:rsid w:val="00641180"/>
    <w:rsid w:val="00646B85"/>
    <w:rsid w:val="00650245"/>
    <w:rsid w:val="00653609"/>
    <w:rsid w:val="00653D32"/>
    <w:rsid w:val="00654765"/>
    <w:rsid w:val="00655337"/>
    <w:rsid w:val="00662DF2"/>
    <w:rsid w:val="00676995"/>
    <w:rsid w:val="006904CF"/>
    <w:rsid w:val="00692D2E"/>
    <w:rsid w:val="006B3E3C"/>
    <w:rsid w:val="006C0215"/>
    <w:rsid w:val="006C0F66"/>
    <w:rsid w:val="006C49C2"/>
    <w:rsid w:val="006C78A3"/>
    <w:rsid w:val="006D3383"/>
    <w:rsid w:val="006D61C0"/>
    <w:rsid w:val="006E1BA2"/>
    <w:rsid w:val="006E5371"/>
    <w:rsid w:val="0070472A"/>
    <w:rsid w:val="007068A4"/>
    <w:rsid w:val="00711735"/>
    <w:rsid w:val="00711F5D"/>
    <w:rsid w:val="00712B76"/>
    <w:rsid w:val="0071443A"/>
    <w:rsid w:val="00717B21"/>
    <w:rsid w:val="00723908"/>
    <w:rsid w:val="00725F35"/>
    <w:rsid w:val="00733536"/>
    <w:rsid w:val="007422D5"/>
    <w:rsid w:val="00743974"/>
    <w:rsid w:val="0075194D"/>
    <w:rsid w:val="00751A81"/>
    <w:rsid w:val="0075276A"/>
    <w:rsid w:val="00773B67"/>
    <w:rsid w:val="00780059"/>
    <w:rsid w:val="007841F5"/>
    <w:rsid w:val="007B49B6"/>
    <w:rsid w:val="007C083C"/>
    <w:rsid w:val="007C2AE8"/>
    <w:rsid w:val="007C3EBD"/>
    <w:rsid w:val="007E1405"/>
    <w:rsid w:val="007E1E3F"/>
    <w:rsid w:val="007E3016"/>
    <w:rsid w:val="007E3E39"/>
    <w:rsid w:val="007E3FA8"/>
    <w:rsid w:val="007E7FE9"/>
    <w:rsid w:val="007F1DFB"/>
    <w:rsid w:val="007F31AC"/>
    <w:rsid w:val="007F4966"/>
    <w:rsid w:val="007F5FFB"/>
    <w:rsid w:val="007F6B93"/>
    <w:rsid w:val="007F7A9D"/>
    <w:rsid w:val="008024F4"/>
    <w:rsid w:val="0084182B"/>
    <w:rsid w:val="00843FC5"/>
    <w:rsid w:val="00854929"/>
    <w:rsid w:val="00866743"/>
    <w:rsid w:val="00866974"/>
    <w:rsid w:val="008819E5"/>
    <w:rsid w:val="00890558"/>
    <w:rsid w:val="00890719"/>
    <w:rsid w:val="00897928"/>
    <w:rsid w:val="008A1DE5"/>
    <w:rsid w:val="008A3CCE"/>
    <w:rsid w:val="008B4426"/>
    <w:rsid w:val="008B62B9"/>
    <w:rsid w:val="008C1A16"/>
    <w:rsid w:val="008C4840"/>
    <w:rsid w:val="008C5ED9"/>
    <w:rsid w:val="008D7E76"/>
    <w:rsid w:val="008E2846"/>
    <w:rsid w:val="008E3A90"/>
    <w:rsid w:val="00905237"/>
    <w:rsid w:val="00907D3E"/>
    <w:rsid w:val="00914E6D"/>
    <w:rsid w:val="0091646F"/>
    <w:rsid w:val="009254A3"/>
    <w:rsid w:val="00932D6F"/>
    <w:rsid w:val="00937F41"/>
    <w:rsid w:val="00942F4C"/>
    <w:rsid w:val="00943F61"/>
    <w:rsid w:val="0094497F"/>
    <w:rsid w:val="00945430"/>
    <w:rsid w:val="0094773B"/>
    <w:rsid w:val="009609BC"/>
    <w:rsid w:val="009814A0"/>
    <w:rsid w:val="00982A0E"/>
    <w:rsid w:val="00982F3A"/>
    <w:rsid w:val="0098344F"/>
    <w:rsid w:val="00984136"/>
    <w:rsid w:val="00984577"/>
    <w:rsid w:val="00997229"/>
    <w:rsid w:val="009A5FE9"/>
    <w:rsid w:val="009B2778"/>
    <w:rsid w:val="009B45F4"/>
    <w:rsid w:val="009C36B2"/>
    <w:rsid w:val="009D41E0"/>
    <w:rsid w:val="009D6463"/>
    <w:rsid w:val="009D78FA"/>
    <w:rsid w:val="009F2083"/>
    <w:rsid w:val="009F423E"/>
    <w:rsid w:val="009F7C32"/>
    <w:rsid w:val="00A01DFC"/>
    <w:rsid w:val="00A039C1"/>
    <w:rsid w:val="00A04C24"/>
    <w:rsid w:val="00A16A1F"/>
    <w:rsid w:val="00A1731D"/>
    <w:rsid w:val="00A17759"/>
    <w:rsid w:val="00A26D4A"/>
    <w:rsid w:val="00A37F6E"/>
    <w:rsid w:val="00A47AA4"/>
    <w:rsid w:val="00A51D84"/>
    <w:rsid w:val="00A522FE"/>
    <w:rsid w:val="00A61A07"/>
    <w:rsid w:val="00A76CA1"/>
    <w:rsid w:val="00A77131"/>
    <w:rsid w:val="00A8666F"/>
    <w:rsid w:val="00A9178C"/>
    <w:rsid w:val="00A933D2"/>
    <w:rsid w:val="00A97390"/>
    <w:rsid w:val="00AA080C"/>
    <w:rsid w:val="00AC31C8"/>
    <w:rsid w:val="00AD11BD"/>
    <w:rsid w:val="00AD2548"/>
    <w:rsid w:val="00AD38E2"/>
    <w:rsid w:val="00AD38EC"/>
    <w:rsid w:val="00AD669F"/>
    <w:rsid w:val="00AD6A82"/>
    <w:rsid w:val="00AD7AEA"/>
    <w:rsid w:val="00AE3BA1"/>
    <w:rsid w:val="00AF0DD0"/>
    <w:rsid w:val="00AF79C3"/>
    <w:rsid w:val="00B02144"/>
    <w:rsid w:val="00B033D5"/>
    <w:rsid w:val="00B04AB9"/>
    <w:rsid w:val="00B1070E"/>
    <w:rsid w:val="00B20676"/>
    <w:rsid w:val="00B253AD"/>
    <w:rsid w:val="00B315FE"/>
    <w:rsid w:val="00B620BF"/>
    <w:rsid w:val="00B64DB3"/>
    <w:rsid w:val="00B66FF0"/>
    <w:rsid w:val="00B75C72"/>
    <w:rsid w:val="00B76EEE"/>
    <w:rsid w:val="00B81B3F"/>
    <w:rsid w:val="00B82264"/>
    <w:rsid w:val="00B86566"/>
    <w:rsid w:val="00B901E3"/>
    <w:rsid w:val="00B93ED4"/>
    <w:rsid w:val="00B941EB"/>
    <w:rsid w:val="00B94E38"/>
    <w:rsid w:val="00B965C9"/>
    <w:rsid w:val="00BA2979"/>
    <w:rsid w:val="00BA6DAB"/>
    <w:rsid w:val="00BB2AD9"/>
    <w:rsid w:val="00BB5ED6"/>
    <w:rsid w:val="00BC6ED2"/>
    <w:rsid w:val="00BD3EAD"/>
    <w:rsid w:val="00BD4D78"/>
    <w:rsid w:val="00BF033E"/>
    <w:rsid w:val="00BF5F58"/>
    <w:rsid w:val="00C106F3"/>
    <w:rsid w:val="00C10AFB"/>
    <w:rsid w:val="00C1154B"/>
    <w:rsid w:val="00C214EE"/>
    <w:rsid w:val="00C22AB1"/>
    <w:rsid w:val="00C2389D"/>
    <w:rsid w:val="00C25E0F"/>
    <w:rsid w:val="00C3145D"/>
    <w:rsid w:val="00C332AE"/>
    <w:rsid w:val="00C33806"/>
    <w:rsid w:val="00C44E6B"/>
    <w:rsid w:val="00C45703"/>
    <w:rsid w:val="00C5330B"/>
    <w:rsid w:val="00C62EB0"/>
    <w:rsid w:val="00C7040A"/>
    <w:rsid w:val="00C95C9D"/>
    <w:rsid w:val="00C96EF9"/>
    <w:rsid w:val="00C97286"/>
    <w:rsid w:val="00CA75E5"/>
    <w:rsid w:val="00CB60C7"/>
    <w:rsid w:val="00CB762D"/>
    <w:rsid w:val="00CD0384"/>
    <w:rsid w:val="00CD5997"/>
    <w:rsid w:val="00CD7F5E"/>
    <w:rsid w:val="00D11D1C"/>
    <w:rsid w:val="00D14C72"/>
    <w:rsid w:val="00D15EAE"/>
    <w:rsid w:val="00D174F9"/>
    <w:rsid w:val="00D3519D"/>
    <w:rsid w:val="00D42985"/>
    <w:rsid w:val="00D46677"/>
    <w:rsid w:val="00D475DD"/>
    <w:rsid w:val="00D5341D"/>
    <w:rsid w:val="00D54110"/>
    <w:rsid w:val="00D60D49"/>
    <w:rsid w:val="00D64165"/>
    <w:rsid w:val="00D83E15"/>
    <w:rsid w:val="00D8580E"/>
    <w:rsid w:val="00D874FF"/>
    <w:rsid w:val="00D87D4A"/>
    <w:rsid w:val="00D911DA"/>
    <w:rsid w:val="00DA6164"/>
    <w:rsid w:val="00DB4DFB"/>
    <w:rsid w:val="00DC6867"/>
    <w:rsid w:val="00DD0E4D"/>
    <w:rsid w:val="00DD1117"/>
    <w:rsid w:val="00DE4ABC"/>
    <w:rsid w:val="00DF66A1"/>
    <w:rsid w:val="00E01F0B"/>
    <w:rsid w:val="00E02E8A"/>
    <w:rsid w:val="00E06501"/>
    <w:rsid w:val="00E07C53"/>
    <w:rsid w:val="00E10F2F"/>
    <w:rsid w:val="00E12BD6"/>
    <w:rsid w:val="00E14538"/>
    <w:rsid w:val="00E14F6D"/>
    <w:rsid w:val="00E2638B"/>
    <w:rsid w:val="00E273F4"/>
    <w:rsid w:val="00E3228D"/>
    <w:rsid w:val="00E5214D"/>
    <w:rsid w:val="00E52484"/>
    <w:rsid w:val="00E61A78"/>
    <w:rsid w:val="00E674D8"/>
    <w:rsid w:val="00E71F10"/>
    <w:rsid w:val="00E8541A"/>
    <w:rsid w:val="00E942A8"/>
    <w:rsid w:val="00E96546"/>
    <w:rsid w:val="00EA08DA"/>
    <w:rsid w:val="00EA5BB4"/>
    <w:rsid w:val="00EB0002"/>
    <w:rsid w:val="00EB0919"/>
    <w:rsid w:val="00EB6102"/>
    <w:rsid w:val="00EE05F1"/>
    <w:rsid w:val="00EE5B7B"/>
    <w:rsid w:val="00EF168D"/>
    <w:rsid w:val="00EF6966"/>
    <w:rsid w:val="00F17D8D"/>
    <w:rsid w:val="00F25725"/>
    <w:rsid w:val="00F25B82"/>
    <w:rsid w:val="00F306ED"/>
    <w:rsid w:val="00F5014C"/>
    <w:rsid w:val="00F5573F"/>
    <w:rsid w:val="00F61C7A"/>
    <w:rsid w:val="00F75F80"/>
    <w:rsid w:val="00F8032E"/>
    <w:rsid w:val="00F8061E"/>
    <w:rsid w:val="00F82E19"/>
    <w:rsid w:val="00F91635"/>
    <w:rsid w:val="00F975C2"/>
    <w:rsid w:val="00FA0235"/>
    <w:rsid w:val="00FA15A5"/>
    <w:rsid w:val="00FA430F"/>
    <w:rsid w:val="00FA5C47"/>
    <w:rsid w:val="00FB1644"/>
    <w:rsid w:val="00FB19AB"/>
    <w:rsid w:val="00FB5950"/>
    <w:rsid w:val="00FB618C"/>
    <w:rsid w:val="00FD4B3A"/>
    <w:rsid w:val="00FD542D"/>
    <w:rsid w:val="00FD5739"/>
    <w:rsid w:val="00FD7C6B"/>
    <w:rsid w:val="00FE3EDE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3564A"/>
  <w15:docId w15:val="{B4851382-F5B9-4A0A-9460-8449FD2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styleId="ab">
    <w:name w:val="Balloon Text"/>
    <w:basedOn w:val="a"/>
    <w:link w:val="ac"/>
    <w:rsid w:val="00BF03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DDBB-D9BE-43F4-9023-63573276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28</cp:revision>
  <cp:lastPrinted>2024-07-11T10:44:00Z</cp:lastPrinted>
  <dcterms:created xsi:type="dcterms:W3CDTF">2023-07-04T11:37:00Z</dcterms:created>
  <dcterms:modified xsi:type="dcterms:W3CDTF">2024-07-11T10:45:00Z</dcterms:modified>
</cp:coreProperties>
</file>