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51" w:rsidRDefault="00C57451" w:rsidP="00C57451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C7BDD4F" wp14:editId="36E60886">
            <wp:extent cx="6477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6_LiiDZ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/AMAAEcEAAAAAAAAAAAAAAAAAAAoAAAACAAAAAEAAAABAAAA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C57451" w:rsidRDefault="00C57451" w:rsidP="00C57451">
      <w:pPr>
        <w:widowControl w:val="0"/>
        <w:rPr>
          <w:color w:val="000000"/>
          <w:sz w:val="24"/>
          <w:szCs w:val="24"/>
        </w:rPr>
      </w:pPr>
    </w:p>
    <w:p w:rsidR="00C57451" w:rsidRDefault="00C57451" w:rsidP="00C57451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</w:t>
      </w:r>
    </w:p>
    <w:p w:rsidR="00C57451" w:rsidRDefault="00C57451" w:rsidP="00C57451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Подгорненского сельского поселения</w:t>
      </w:r>
    </w:p>
    <w:p w:rsidR="00FF63FF" w:rsidRPr="00C57451" w:rsidRDefault="00FF63FF" w:rsidP="00FF63FF">
      <w:pPr>
        <w:pStyle w:val="Con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FF63FF" w:rsidRPr="00C57451" w:rsidRDefault="00FF63FF" w:rsidP="00FF63FF">
      <w:pPr>
        <w:suppressAutoHyphens/>
        <w:jc w:val="center"/>
        <w:rPr>
          <w:sz w:val="24"/>
          <w:szCs w:val="24"/>
        </w:rPr>
      </w:pPr>
      <w:r w:rsidRPr="00C57451">
        <w:rPr>
          <w:sz w:val="24"/>
          <w:szCs w:val="24"/>
        </w:rPr>
        <w:t>ПОСТАНОВЛЕНИЕ</w:t>
      </w:r>
    </w:p>
    <w:p w:rsidR="00FF63FF" w:rsidRPr="00C57451" w:rsidRDefault="00FF63FF" w:rsidP="00FF63FF">
      <w:pPr>
        <w:pStyle w:val="Con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FF63FF" w:rsidRPr="00C57451" w:rsidRDefault="00FF63FF" w:rsidP="00FF63FF">
      <w:pPr>
        <w:pStyle w:val="Con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FF63FF" w:rsidRPr="00C57451" w:rsidRDefault="00C57451" w:rsidP="00C57451">
      <w:pPr>
        <w:pStyle w:val="ConsNonformat"/>
        <w:suppressAutoHyphens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77DA" w:rsidRPr="00C57451">
        <w:rPr>
          <w:rFonts w:ascii="Times New Roman" w:hAnsi="Times New Roman" w:cs="Times New Roman"/>
          <w:sz w:val="24"/>
          <w:szCs w:val="24"/>
        </w:rPr>
        <w:t>0</w:t>
      </w:r>
      <w:r w:rsidR="00FF63FF" w:rsidRPr="00C57451">
        <w:rPr>
          <w:rFonts w:ascii="Times New Roman" w:hAnsi="Times New Roman" w:cs="Times New Roman"/>
          <w:sz w:val="24"/>
          <w:szCs w:val="24"/>
        </w:rPr>
        <w:t>.0</w:t>
      </w:r>
      <w:r w:rsidR="002B302F" w:rsidRPr="00C57451">
        <w:rPr>
          <w:rFonts w:ascii="Times New Roman" w:hAnsi="Times New Roman" w:cs="Times New Roman"/>
          <w:sz w:val="24"/>
          <w:szCs w:val="24"/>
        </w:rPr>
        <w:t>7</w:t>
      </w:r>
      <w:r w:rsidR="00FF63FF" w:rsidRPr="00C57451">
        <w:rPr>
          <w:rFonts w:ascii="Times New Roman" w:hAnsi="Times New Roman" w:cs="Times New Roman"/>
          <w:sz w:val="24"/>
          <w:szCs w:val="24"/>
        </w:rPr>
        <w:t>.202</w:t>
      </w:r>
      <w:r w:rsidR="00EC77DA" w:rsidRPr="00C57451">
        <w:rPr>
          <w:rFonts w:ascii="Times New Roman" w:hAnsi="Times New Roman" w:cs="Times New Roman"/>
          <w:sz w:val="24"/>
          <w:szCs w:val="24"/>
        </w:rPr>
        <w:t>4</w:t>
      </w:r>
      <w:r w:rsidR="00FF63FF" w:rsidRPr="00C5745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63FF" w:rsidRPr="00C57451">
        <w:rPr>
          <w:rFonts w:ascii="Times New Roman" w:hAnsi="Times New Roman" w:cs="Times New Roman"/>
          <w:sz w:val="24"/>
          <w:szCs w:val="24"/>
        </w:rPr>
        <w:t xml:space="preserve">       № </w:t>
      </w:r>
      <w:r>
        <w:rPr>
          <w:rFonts w:ascii="Times New Roman" w:hAnsi="Times New Roman" w:cs="Times New Roman"/>
          <w:sz w:val="24"/>
          <w:szCs w:val="24"/>
        </w:rPr>
        <w:t>58</w:t>
      </w:r>
      <w:r w:rsidR="00FF63FF" w:rsidRPr="00C57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с. Подгорное</w:t>
      </w:r>
    </w:p>
    <w:p w:rsidR="00D475DD" w:rsidRPr="00594988" w:rsidRDefault="00D475DD" w:rsidP="00594988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</w:tblGrid>
      <w:tr w:rsidR="00D475DD" w:rsidRPr="00594988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594988" w:rsidRDefault="00D475DD" w:rsidP="00EC77DA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594988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594988">
              <w:rPr>
                <w:b/>
                <w:sz w:val="24"/>
                <w:szCs w:val="24"/>
              </w:rPr>
              <w:t xml:space="preserve">б исполнении плана </w:t>
            </w:r>
            <w:r w:rsidRPr="00594988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FF63FF">
              <w:rPr>
                <w:b/>
                <w:sz w:val="24"/>
                <w:szCs w:val="24"/>
              </w:rPr>
              <w:t>Подгорнен</w:t>
            </w:r>
            <w:r w:rsidR="00E76BE6">
              <w:rPr>
                <w:b/>
                <w:sz w:val="24"/>
                <w:szCs w:val="24"/>
              </w:rPr>
              <w:t>ского</w:t>
            </w:r>
            <w:r w:rsidRPr="00594988">
              <w:rPr>
                <w:b/>
                <w:sz w:val="24"/>
                <w:szCs w:val="24"/>
              </w:rPr>
              <w:t xml:space="preserve"> сельского поселения «</w:t>
            </w:r>
            <w:r w:rsidR="00640136" w:rsidRPr="00594988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94988">
              <w:rPr>
                <w:b/>
                <w:sz w:val="24"/>
                <w:szCs w:val="24"/>
              </w:rPr>
              <w:t xml:space="preserve">» </w:t>
            </w:r>
            <w:r w:rsidR="00F91635" w:rsidRPr="00594988">
              <w:rPr>
                <w:b/>
                <w:sz w:val="24"/>
                <w:szCs w:val="24"/>
              </w:rPr>
              <w:t xml:space="preserve">по итогам </w:t>
            </w:r>
            <w:r w:rsidR="00C57451" w:rsidRPr="00C57451">
              <w:rPr>
                <w:b/>
                <w:sz w:val="24"/>
                <w:szCs w:val="24"/>
              </w:rPr>
              <w:t>первого</w:t>
            </w:r>
            <w:r w:rsidR="00F91635" w:rsidRPr="00594988">
              <w:rPr>
                <w:b/>
                <w:sz w:val="24"/>
                <w:szCs w:val="24"/>
              </w:rPr>
              <w:t xml:space="preserve"> полугодия </w:t>
            </w:r>
            <w:r w:rsidRPr="00594988">
              <w:rPr>
                <w:b/>
                <w:sz w:val="24"/>
                <w:szCs w:val="24"/>
              </w:rPr>
              <w:t>20</w:t>
            </w:r>
            <w:r w:rsidR="002A06FF">
              <w:rPr>
                <w:b/>
                <w:sz w:val="24"/>
                <w:szCs w:val="24"/>
              </w:rPr>
              <w:t>2</w:t>
            </w:r>
            <w:r w:rsidR="00EC77DA">
              <w:rPr>
                <w:b/>
                <w:sz w:val="24"/>
                <w:szCs w:val="24"/>
              </w:rPr>
              <w:t>4</w:t>
            </w:r>
            <w:r w:rsidR="00CF01ED">
              <w:rPr>
                <w:b/>
                <w:sz w:val="24"/>
                <w:szCs w:val="24"/>
              </w:rPr>
              <w:t xml:space="preserve"> </w:t>
            </w:r>
            <w:r w:rsidRPr="00594988">
              <w:rPr>
                <w:b/>
                <w:sz w:val="24"/>
                <w:szCs w:val="24"/>
              </w:rPr>
              <w:t>год</w:t>
            </w:r>
            <w:r w:rsidR="00F91635" w:rsidRPr="00594988">
              <w:rPr>
                <w:b/>
                <w:sz w:val="24"/>
                <w:szCs w:val="24"/>
              </w:rPr>
              <w:t>а</w:t>
            </w:r>
            <w:r w:rsidRPr="00594988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594988" w:rsidRDefault="00A1731D" w:rsidP="00594988">
      <w:pPr>
        <w:suppressAutoHyphens/>
        <w:rPr>
          <w:sz w:val="24"/>
          <w:szCs w:val="24"/>
        </w:rPr>
      </w:pPr>
      <w:r w:rsidRPr="00594988">
        <w:rPr>
          <w:sz w:val="24"/>
          <w:szCs w:val="24"/>
        </w:rPr>
        <w:t xml:space="preserve">                                                      </w:t>
      </w:r>
      <w:r w:rsidR="002C6491" w:rsidRPr="00594988">
        <w:rPr>
          <w:sz w:val="24"/>
          <w:szCs w:val="24"/>
        </w:rPr>
        <w:tab/>
      </w:r>
      <w:r w:rsidR="002C6491" w:rsidRPr="00594988">
        <w:rPr>
          <w:sz w:val="24"/>
          <w:szCs w:val="24"/>
        </w:rPr>
        <w:tab/>
      </w:r>
      <w:r w:rsidR="002C6491" w:rsidRPr="00594988">
        <w:rPr>
          <w:sz w:val="24"/>
          <w:szCs w:val="24"/>
        </w:rPr>
        <w:tab/>
      </w:r>
      <w:r w:rsidR="002C6491" w:rsidRPr="00594988">
        <w:rPr>
          <w:sz w:val="24"/>
          <w:szCs w:val="24"/>
        </w:rPr>
        <w:tab/>
      </w:r>
      <w:r w:rsidR="002C6491" w:rsidRPr="00594988">
        <w:rPr>
          <w:sz w:val="24"/>
          <w:szCs w:val="24"/>
        </w:rPr>
        <w:tab/>
      </w:r>
    </w:p>
    <w:p w:rsidR="00907D3E" w:rsidRPr="00594988" w:rsidRDefault="00907D3E" w:rsidP="00594988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94988">
        <w:rPr>
          <w:sz w:val="24"/>
          <w:szCs w:val="24"/>
        </w:rPr>
        <w:t xml:space="preserve">В соответствии с постановлениями Администрации </w:t>
      </w:r>
      <w:r w:rsidR="00FF63FF">
        <w:rPr>
          <w:sz w:val="24"/>
          <w:szCs w:val="24"/>
        </w:rPr>
        <w:t>Подгорненского</w:t>
      </w:r>
      <w:r w:rsidR="00E76BE6">
        <w:rPr>
          <w:sz w:val="24"/>
          <w:szCs w:val="24"/>
        </w:rPr>
        <w:t xml:space="preserve"> сельского поселения от </w:t>
      </w:r>
      <w:r w:rsidR="00987174">
        <w:rPr>
          <w:sz w:val="24"/>
          <w:szCs w:val="24"/>
        </w:rPr>
        <w:t>0</w:t>
      </w:r>
      <w:r w:rsidR="00FF63FF">
        <w:rPr>
          <w:sz w:val="24"/>
          <w:szCs w:val="24"/>
        </w:rPr>
        <w:t>4</w:t>
      </w:r>
      <w:r w:rsidR="00987174" w:rsidRPr="00594988">
        <w:rPr>
          <w:sz w:val="24"/>
          <w:szCs w:val="24"/>
        </w:rPr>
        <w:t>.04.2018 №</w:t>
      </w:r>
      <w:r w:rsidRPr="00594988">
        <w:rPr>
          <w:sz w:val="24"/>
          <w:szCs w:val="24"/>
        </w:rPr>
        <w:t xml:space="preserve"> </w:t>
      </w:r>
      <w:r w:rsidR="00FF63FF">
        <w:rPr>
          <w:sz w:val="24"/>
          <w:szCs w:val="24"/>
        </w:rPr>
        <w:t>14</w:t>
      </w:r>
      <w:r w:rsidRPr="00594988">
        <w:rPr>
          <w:sz w:val="24"/>
          <w:szCs w:val="24"/>
        </w:rPr>
        <w:t xml:space="preserve"> «Об утверждении </w:t>
      </w:r>
      <w:r w:rsidR="00987174" w:rsidRPr="00594988">
        <w:rPr>
          <w:sz w:val="24"/>
          <w:szCs w:val="24"/>
        </w:rPr>
        <w:t>Порядка разработки</w:t>
      </w:r>
      <w:r w:rsidRPr="00594988">
        <w:rPr>
          <w:sz w:val="24"/>
          <w:szCs w:val="24"/>
        </w:rPr>
        <w:t xml:space="preserve">, реализации и оценки эффективности муниципальных программ </w:t>
      </w:r>
      <w:r w:rsidR="00FF63FF">
        <w:rPr>
          <w:sz w:val="24"/>
          <w:szCs w:val="24"/>
        </w:rPr>
        <w:t>Подгорненского</w:t>
      </w:r>
      <w:r w:rsidRPr="00594988">
        <w:rPr>
          <w:sz w:val="24"/>
          <w:szCs w:val="24"/>
        </w:rPr>
        <w:t xml:space="preserve"> сельского поселения» и от </w:t>
      </w:r>
      <w:r w:rsidR="006F3703">
        <w:rPr>
          <w:sz w:val="24"/>
          <w:szCs w:val="24"/>
        </w:rPr>
        <w:t>15</w:t>
      </w:r>
      <w:r w:rsidRPr="00594988">
        <w:rPr>
          <w:sz w:val="24"/>
          <w:szCs w:val="24"/>
        </w:rPr>
        <w:t xml:space="preserve">.10.2018 № </w:t>
      </w:r>
      <w:r w:rsidR="00FF63FF">
        <w:rPr>
          <w:sz w:val="24"/>
          <w:szCs w:val="24"/>
        </w:rPr>
        <w:t>71</w:t>
      </w:r>
      <w:r w:rsidRPr="00594988">
        <w:rPr>
          <w:sz w:val="24"/>
          <w:szCs w:val="24"/>
        </w:rPr>
        <w:t xml:space="preserve"> «</w:t>
      </w:r>
      <w:r w:rsidRPr="00594988">
        <w:rPr>
          <w:color w:val="000000"/>
          <w:sz w:val="24"/>
          <w:szCs w:val="24"/>
        </w:rPr>
        <w:t xml:space="preserve">Об утверждении методических рекомендаций по разработке и реализации муниципальных программ </w:t>
      </w:r>
      <w:r w:rsidR="00FF63FF">
        <w:rPr>
          <w:color w:val="000000"/>
          <w:sz w:val="24"/>
          <w:szCs w:val="24"/>
        </w:rPr>
        <w:t>Подгорненского</w:t>
      </w:r>
      <w:r w:rsidRPr="00594988">
        <w:rPr>
          <w:color w:val="000000"/>
          <w:sz w:val="24"/>
          <w:szCs w:val="24"/>
        </w:rPr>
        <w:t xml:space="preserve"> сельского поселения</w:t>
      </w:r>
      <w:r w:rsidRPr="00594988">
        <w:rPr>
          <w:sz w:val="24"/>
          <w:szCs w:val="24"/>
        </w:rPr>
        <w:t>»</w:t>
      </w:r>
    </w:p>
    <w:p w:rsidR="00C62EB0" w:rsidRPr="00594988" w:rsidRDefault="00C62EB0" w:rsidP="00594988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C62EB0" w:rsidRPr="00C57451" w:rsidRDefault="00C62EB0" w:rsidP="004D500B">
      <w:pPr>
        <w:suppressAutoHyphens/>
        <w:spacing w:line="216" w:lineRule="auto"/>
        <w:jc w:val="center"/>
        <w:rPr>
          <w:b/>
          <w:sz w:val="24"/>
          <w:szCs w:val="24"/>
        </w:rPr>
      </w:pPr>
      <w:r w:rsidRPr="00C57451">
        <w:rPr>
          <w:b/>
          <w:sz w:val="24"/>
          <w:szCs w:val="24"/>
        </w:rPr>
        <w:t>ПОСТАНОВЛЯЮ:</w:t>
      </w:r>
    </w:p>
    <w:p w:rsidR="00D475DD" w:rsidRPr="00594988" w:rsidRDefault="00D475DD" w:rsidP="00594988">
      <w:pPr>
        <w:suppressAutoHyphens/>
        <w:spacing w:line="216" w:lineRule="auto"/>
        <w:rPr>
          <w:sz w:val="24"/>
          <w:szCs w:val="24"/>
        </w:rPr>
      </w:pPr>
    </w:p>
    <w:p w:rsidR="00534784" w:rsidRPr="00594988" w:rsidRDefault="00534784" w:rsidP="00594988">
      <w:pPr>
        <w:suppressAutoHyphens/>
        <w:spacing w:line="216" w:lineRule="auto"/>
        <w:ind w:firstLine="720"/>
        <w:jc w:val="both"/>
        <w:rPr>
          <w:sz w:val="24"/>
          <w:szCs w:val="24"/>
        </w:rPr>
      </w:pPr>
      <w:r w:rsidRPr="00594988">
        <w:rPr>
          <w:sz w:val="24"/>
          <w:szCs w:val="24"/>
        </w:rPr>
        <w:t>1. Утвердить отчет о</w:t>
      </w:r>
      <w:r w:rsidR="005A3B78" w:rsidRPr="00594988">
        <w:rPr>
          <w:sz w:val="24"/>
          <w:szCs w:val="24"/>
        </w:rPr>
        <w:t>б исполнении плана</w:t>
      </w:r>
      <w:r w:rsidRPr="00594988">
        <w:rPr>
          <w:sz w:val="24"/>
          <w:szCs w:val="24"/>
        </w:rPr>
        <w:t xml:space="preserve"> </w:t>
      </w:r>
      <w:r w:rsidR="00E71F10" w:rsidRPr="00594988">
        <w:rPr>
          <w:sz w:val="24"/>
          <w:szCs w:val="24"/>
        </w:rPr>
        <w:t xml:space="preserve">реализации </w:t>
      </w:r>
      <w:r w:rsidR="00E76BE6" w:rsidRPr="00594988">
        <w:rPr>
          <w:sz w:val="24"/>
          <w:szCs w:val="24"/>
        </w:rPr>
        <w:t>муниципальной программы</w:t>
      </w:r>
      <w:r w:rsidRPr="00594988">
        <w:rPr>
          <w:sz w:val="24"/>
          <w:szCs w:val="24"/>
        </w:rPr>
        <w:t xml:space="preserve"> </w:t>
      </w:r>
      <w:r w:rsidR="00FF63FF">
        <w:rPr>
          <w:sz w:val="24"/>
          <w:szCs w:val="24"/>
        </w:rPr>
        <w:t>Подгорненского</w:t>
      </w:r>
      <w:r w:rsidR="0094773B" w:rsidRPr="00594988">
        <w:rPr>
          <w:sz w:val="24"/>
          <w:szCs w:val="24"/>
        </w:rPr>
        <w:t xml:space="preserve"> сельского поселения </w:t>
      </w:r>
      <w:r w:rsidR="00B76EEE" w:rsidRPr="00594988">
        <w:rPr>
          <w:sz w:val="24"/>
          <w:szCs w:val="24"/>
        </w:rPr>
        <w:t>«</w:t>
      </w:r>
      <w:r w:rsidR="00C63FD0" w:rsidRPr="00594988">
        <w:rPr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76EEE" w:rsidRPr="00594988">
        <w:rPr>
          <w:sz w:val="24"/>
          <w:szCs w:val="24"/>
        </w:rPr>
        <w:t>»</w:t>
      </w:r>
      <w:r w:rsidR="005766FA" w:rsidRPr="00594988">
        <w:rPr>
          <w:sz w:val="24"/>
          <w:szCs w:val="24"/>
        </w:rPr>
        <w:t xml:space="preserve"> </w:t>
      </w:r>
      <w:r w:rsidR="005A3B78" w:rsidRPr="00594988">
        <w:rPr>
          <w:sz w:val="24"/>
          <w:szCs w:val="24"/>
        </w:rPr>
        <w:t>по</w:t>
      </w:r>
      <w:r w:rsidR="00302F61" w:rsidRPr="00594988">
        <w:rPr>
          <w:sz w:val="24"/>
          <w:szCs w:val="24"/>
        </w:rPr>
        <w:t xml:space="preserve"> итогам </w:t>
      </w:r>
      <w:r w:rsidR="00C57451" w:rsidRPr="00C57451">
        <w:rPr>
          <w:sz w:val="24"/>
          <w:szCs w:val="24"/>
        </w:rPr>
        <w:t>первого</w:t>
      </w:r>
      <w:r w:rsidR="00302F61" w:rsidRPr="00594988">
        <w:rPr>
          <w:sz w:val="24"/>
          <w:szCs w:val="24"/>
        </w:rPr>
        <w:t xml:space="preserve"> полугодия</w:t>
      </w:r>
      <w:r w:rsidRPr="00594988">
        <w:rPr>
          <w:sz w:val="24"/>
          <w:szCs w:val="24"/>
        </w:rPr>
        <w:t xml:space="preserve"> </w:t>
      </w:r>
      <w:r w:rsidR="00DA1FD8">
        <w:rPr>
          <w:sz w:val="24"/>
          <w:szCs w:val="24"/>
        </w:rPr>
        <w:t>202</w:t>
      </w:r>
      <w:r w:rsidR="00EC77DA">
        <w:rPr>
          <w:sz w:val="24"/>
          <w:szCs w:val="24"/>
        </w:rPr>
        <w:t>4</w:t>
      </w:r>
      <w:r w:rsidR="00C62EB0" w:rsidRPr="00594988">
        <w:rPr>
          <w:sz w:val="24"/>
          <w:szCs w:val="24"/>
        </w:rPr>
        <w:t xml:space="preserve"> </w:t>
      </w:r>
      <w:r w:rsidRPr="00594988">
        <w:rPr>
          <w:sz w:val="24"/>
          <w:szCs w:val="24"/>
        </w:rPr>
        <w:t>год</w:t>
      </w:r>
      <w:r w:rsidR="00302F61" w:rsidRPr="00594988">
        <w:rPr>
          <w:sz w:val="24"/>
          <w:szCs w:val="24"/>
        </w:rPr>
        <w:t>а</w:t>
      </w:r>
      <w:r w:rsidRPr="00594988">
        <w:rPr>
          <w:sz w:val="24"/>
          <w:szCs w:val="24"/>
        </w:rPr>
        <w:t xml:space="preserve"> согласно приложению.</w:t>
      </w:r>
    </w:p>
    <w:p w:rsidR="00534784" w:rsidRPr="00594988" w:rsidRDefault="00534784" w:rsidP="00594988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031232" w:rsidRPr="00594988" w:rsidRDefault="00C57451" w:rsidP="00594988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31232" w:rsidRPr="00594988">
        <w:rPr>
          <w:sz w:val="24"/>
          <w:szCs w:val="24"/>
        </w:rPr>
        <w:t>Настоящее постановление подлежит официальному опубликованию (обнародованию).</w:t>
      </w:r>
    </w:p>
    <w:p w:rsidR="00A77131" w:rsidRPr="00594988" w:rsidRDefault="00A77131" w:rsidP="00594988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7E3FA8" w:rsidRPr="00594988" w:rsidRDefault="00302F61" w:rsidP="00594988">
      <w:pPr>
        <w:suppressAutoHyphens/>
        <w:jc w:val="both"/>
        <w:rPr>
          <w:sz w:val="24"/>
          <w:szCs w:val="24"/>
        </w:rPr>
      </w:pPr>
      <w:r w:rsidRPr="00594988">
        <w:rPr>
          <w:sz w:val="24"/>
          <w:szCs w:val="24"/>
        </w:rPr>
        <w:t xml:space="preserve">     </w:t>
      </w:r>
      <w:r w:rsidRPr="00594988">
        <w:rPr>
          <w:sz w:val="24"/>
          <w:szCs w:val="24"/>
        </w:rPr>
        <w:tab/>
      </w:r>
      <w:r w:rsidR="00BD4D78" w:rsidRPr="00594988">
        <w:rPr>
          <w:sz w:val="24"/>
          <w:szCs w:val="24"/>
        </w:rPr>
        <w:t>3</w:t>
      </w:r>
      <w:r w:rsidR="007E3FA8" w:rsidRPr="00594988">
        <w:rPr>
          <w:sz w:val="24"/>
          <w:szCs w:val="24"/>
        </w:rPr>
        <w:t>. Контроль за выполнением постановления оставляю за собой.</w:t>
      </w:r>
    </w:p>
    <w:p w:rsidR="00A77131" w:rsidRPr="00594988" w:rsidRDefault="00A77131" w:rsidP="00594988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D552D" w:rsidRPr="00594988" w:rsidRDefault="005D552D" w:rsidP="00594988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3A5A91" w:rsidRPr="00594988" w:rsidRDefault="003A5A91" w:rsidP="00594988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34784" w:rsidRPr="00594988" w:rsidRDefault="00534784" w:rsidP="00C57451">
      <w:pPr>
        <w:suppressAutoHyphens/>
        <w:spacing w:line="216" w:lineRule="auto"/>
        <w:jc w:val="both"/>
        <w:rPr>
          <w:sz w:val="24"/>
          <w:szCs w:val="24"/>
        </w:rPr>
      </w:pPr>
    </w:p>
    <w:p w:rsidR="00602EFB" w:rsidRPr="00594988" w:rsidRDefault="00D475DD" w:rsidP="00594988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594988">
        <w:rPr>
          <w:b/>
          <w:sz w:val="24"/>
          <w:szCs w:val="24"/>
        </w:rPr>
        <w:t xml:space="preserve">        </w:t>
      </w:r>
      <w:r w:rsidR="005059D3">
        <w:rPr>
          <w:b/>
          <w:sz w:val="24"/>
          <w:szCs w:val="24"/>
        </w:rPr>
        <w:t>И.о.Главы</w:t>
      </w:r>
      <w:r w:rsidRPr="00594988">
        <w:rPr>
          <w:b/>
          <w:sz w:val="24"/>
          <w:szCs w:val="24"/>
        </w:rPr>
        <w:t xml:space="preserve"> </w:t>
      </w:r>
      <w:r w:rsidR="00602EFB" w:rsidRPr="00594988">
        <w:rPr>
          <w:b/>
          <w:sz w:val="24"/>
          <w:szCs w:val="24"/>
        </w:rPr>
        <w:t>Администрации</w:t>
      </w:r>
      <w:r w:rsidR="00C57451">
        <w:rPr>
          <w:b/>
          <w:sz w:val="24"/>
          <w:szCs w:val="24"/>
        </w:rPr>
        <w:t xml:space="preserve"> Подгорненского</w:t>
      </w:r>
    </w:p>
    <w:p w:rsidR="00D475DD" w:rsidRPr="00594988" w:rsidRDefault="00602EFB" w:rsidP="00594988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594988">
        <w:rPr>
          <w:b/>
          <w:sz w:val="24"/>
          <w:szCs w:val="24"/>
        </w:rPr>
        <w:t xml:space="preserve">        </w:t>
      </w:r>
      <w:r w:rsidR="00D475DD" w:rsidRPr="00594988">
        <w:rPr>
          <w:b/>
          <w:sz w:val="24"/>
          <w:szCs w:val="24"/>
        </w:rPr>
        <w:t xml:space="preserve">сельского поселения                          </w:t>
      </w:r>
      <w:r w:rsidR="00FF63FF">
        <w:rPr>
          <w:b/>
          <w:sz w:val="24"/>
          <w:szCs w:val="24"/>
        </w:rPr>
        <w:t xml:space="preserve">                     </w:t>
      </w:r>
      <w:r w:rsidR="00C57451">
        <w:rPr>
          <w:b/>
          <w:sz w:val="24"/>
          <w:szCs w:val="24"/>
        </w:rPr>
        <w:t xml:space="preserve">                      </w:t>
      </w:r>
      <w:r w:rsidR="00FF63FF">
        <w:rPr>
          <w:b/>
          <w:sz w:val="24"/>
          <w:szCs w:val="24"/>
        </w:rPr>
        <w:t xml:space="preserve">  </w:t>
      </w:r>
      <w:r w:rsidR="005059D3">
        <w:rPr>
          <w:b/>
          <w:sz w:val="24"/>
          <w:szCs w:val="24"/>
        </w:rPr>
        <w:t xml:space="preserve">          </w:t>
      </w:r>
      <w:bookmarkStart w:id="0" w:name="_GoBack"/>
      <w:bookmarkEnd w:id="0"/>
      <w:r w:rsidR="00FF63FF">
        <w:rPr>
          <w:b/>
          <w:sz w:val="24"/>
          <w:szCs w:val="24"/>
        </w:rPr>
        <w:t xml:space="preserve">   </w:t>
      </w:r>
      <w:r w:rsidR="00D475DD" w:rsidRPr="00594988">
        <w:rPr>
          <w:b/>
          <w:sz w:val="24"/>
          <w:szCs w:val="24"/>
        </w:rPr>
        <w:t xml:space="preserve">  </w:t>
      </w:r>
      <w:r w:rsidR="005059D3">
        <w:rPr>
          <w:b/>
          <w:sz w:val="24"/>
          <w:szCs w:val="24"/>
        </w:rPr>
        <w:t>И.В.Олейникова</w:t>
      </w:r>
    </w:p>
    <w:p w:rsidR="00534784" w:rsidRPr="00594988" w:rsidRDefault="00534784" w:rsidP="00594988">
      <w:pPr>
        <w:suppressAutoHyphens/>
        <w:spacing w:line="216" w:lineRule="auto"/>
        <w:ind w:firstLine="720"/>
        <w:jc w:val="both"/>
        <w:rPr>
          <w:sz w:val="24"/>
          <w:szCs w:val="24"/>
        </w:rPr>
      </w:pPr>
      <w:r w:rsidRPr="00594988">
        <w:rPr>
          <w:sz w:val="24"/>
          <w:szCs w:val="24"/>
        </w:rPr>
        <w:tab/>
      </w:r>
      <w:r w:rsidRPr="00594988">
        <w:rPr>
          <w:sz w:val="24"/>
          <w:szCs w:val="24"/>
        </w:rPr>
        <w:tab/>
      </w:r>
      <w:r w:rsidRPr="00594988">
        <w:rPr>
          <w:sz w:val="24"/>
          <w:szCs w:val="24"/>
        </w:rPr>
        <w:tab/>
      </w:r>
      <w:r w:rsidRPr="00594988">
        <w:rPr>
          <w:sz w:val="24"/>
          <w:szCs w:val="24"/>
        </w:rPr>
        <w:tab/>
      </w:r>
      <w:r w:rsidRPr="00594988">
        <w:rPr>
          <w:sz w:val="24"/>
          <w:szCs w:val="24"/>
        </w:rPr>
        <w:tab/>
      </w:r>
    </w:p>
    <w:p w:rsidR="003553A0" w:rsidRPr="00594988" w:rsidRDefault="003553A0" w:rsidP="00594988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94773B" w:rsidRPr="00594988" w:rsidRDefault="0094773B" w:rsidP="00594988">
      <w:pPr>
        <w:suppressAutoHyphens/>
        <w:jc w:val="right"/>
        <w:rPr>
          <w:sz w:val="24"/>
          <w:szCs w:val="24"/>
        </w:rPr>
      </w:pPr>
    </w:p>
    <w:p w:rsidR="0094773B" w:rsidRPr="00594988" w:rsidRDefault="0094773B" w:rsidP="00594988">
      <w:pPr>
        <w:suppressAutoHyphens/>
        <w:jc w:val="right"/>
        <w:rPr>
          <w:sz w:val="24"/>
          <w:szCs w:val="24"/>
        </w:rPr>
      </w:pPr>
    </w:p>
    <w:p w:rsidR="0094773B" w:rsidRPr="00594988" w:rsidRDefault="0094773B" w:rsidP="00594988">
      <w:pPr>
        <w:suppressAutoHyphens/>
        <w:jc w:val="right"/>
        <w:rPr>
          <w:sz w:val="24"/>
          <w:szCs w:val="24"/>
        </w:rPr>
      </w:pPr>
    </w:p>
    <w:p w:rsidR="00D42985" w:rsidRPr="00594988" w:rsidRDefault="00D42985" w:rsidP="00594988">
      <w:pPr>
        <w:suppressAutoHyphens/>
        <w:jc w:val="right"/>
        <w:rPr>
          <w:sz w:val="24"/>
          <w:szCs w:val="24"/>
        </w:rPr>
        <w:sectPr w:rsidR="00D42985" w:rsidRPr="00594988" w:rsidSect="00C57451">
          <w:type w:val="nextColumn"/>
          <w:pgSz w:w="11905" w:h="16838"/>
          <w:pgMar w:top="822" w:right="794" w:bottom="992" w:left="1276" w:header="720" w:footer="720" w:gutter="0"/>
          <w:pgNumType w:start="31"/>
          <w:cols w:space="720"/>
          <w:noEndnote/>
          <w:docGrid w:linePitch="381"/>
        </w:sectPr>
      </w:pPr>
    </w:p>
    <w:p w:rsidR="00FB5950" w:rsidRPr="005059D3" w:rsidRDefault="00FB5950" w:rsidP="00594988">
      <w:pPr>
        <w:pStyle w:val="a9"/>
        <w:snapToGrid w:val="0"/>
        <w:jc w:val="right"/>
        <w:rPr>
          <w:sz w:val="20"/>
          <w:szCs w:val="20"/>
        </w:rPr>
      </w:pPr>
      <w:r w:rsidRPr="005059D3">
        <w:rPr>
          <w:sz w:val="20"/>
          <w:szCs w:val="20"/>
        </w:rPr>
        <w:lastRenderedPageBreak/>
        <w:t xml:space="preserve">Приложение </w:t>
      </w:r>
    </w:p>
    <w:p w:rsidR="005059D3" w:rsidRDefault="00FB5950" w:rsidP="005059D3">
      <w:pPr>
        <w:suppressAutoHyphens/>
        <w:ind w:left="907"/>
        <w:jc w:val="right"/>
        <w:rPr>
          <w:kern w:val="2"/>
          <w:sz w:val="20"/>
        </w:rPr>
      </w:pPr>
      <w:r w:rsidRPr="005059D3">
        <w:rPr>
          <w:kern w:val="2"/>
          <w:sz w:val="20"/>
        </w:rPr>
        <w:t>к постановлению</w:t>
      </w:r>
      <w:r w:rsidR="005059D3">
        <w:rPr>
          <w:kern w:val="2"/>
          <w:sz w:val="20"/>
        </w:rPr>
        <w:t xml:space="preserve"> </w:t>
      </w:r>
      <w:r w:rsidRPr="005059D3">
        <w:rPr>
          <w:kern w:val="2"/>
          <w:sz w:val="20"/>
        </w:rPr>
        <w:t xml:space="preserve">Администрации </w:t>
      </w:r>
    </w:p>
    <w:p w:rsidR="00FB5950" w:rsidRPr="005059D3" w:rsidRDefault="00FF63FF" w:rsidP="005059D3">
      <w:pPr>
        <w:suppressAutoHyphens/>
        <w:ind w:left="907"/>
        <w:jc w:val="right"/>
        <w:rPr>
          <w:kern w:val="2"/>
          <w:sz w:val="20"/>
        </w:rPr>
      </w:pPr>
      <w:r w:rsidRPr="005059D3">
        <w:rPr>
          <w:kern w:val="2"/>
          <w:sz w:val="20"/>
        </w:rPr>
        <w:t>Подгорненского</w:t>
      </w:r>
      <w:r w:rsidR="005059D3">
        <w:rPr>
          <w:kern w:val="2"/>
          <w:sz w:val="20"/>
        </w:rPr>
        <w:t xml:space="preserve"> </w:t>
      </w:r>
      <w:r w:rsidR="00FB5950" w:rsidRPr="005059D3">
        <w:rPr>
          <w:kern w:val="2"/>
          <w:sz w:val="20"/>
        </w:rPr>
        <w:t>сельского поселения</w:t>
      </w:r>
    </w:p>
    <w:p w:rsidR="00FB5950" w:rsidRPr="005059D3" w:rsidRDefault="00FB5950" w:rsidP="00594988">
      <w:pPr>
        <w:suppressAutoHyphens/>
        <w:jc w:val="right"/>
        <w:rPr>
          <w:sz w:val="20"/>
        </w:rPr>
      </w:pPr>
      <w:r w:rsidRPr="005059D3">
        <w:rPr>
          <w:sz w:val="20"/>
        </w:rPr>
        <w:t xml:space="preserve">от </w:t>
      </w:r>
      <w:r w:rsidR="00C57451" w:rsidRPr="005059D3">
        <w:rPr>
          <w:sz w:val="20"/>
        </w:rPr>
        <w:t>1</w:t>
      </w:r>
      <w:r w:rsidR="00EC77DA" w:rsidRPr="005059D3">
        <w:rPr>
          <w:sz w:val="20"/>
        </w:rPr>
        <w:t>0</w:t>
      </w:r>
      <w:r w:rsidR="00460F44" w:rsidRPr="005059D3">
        <w:rPr>
          <w:sz w:val="20"/>
        </w:rPr>
        <w:t>.0</w:t>
      </w:r>
      <w:r w:rsidR="002B302F" w:rsidRPr="005059D3">
        <w:rPr>
          <w:sz w:val="20"/>
        </w:rPr>
        <w:t>7</w:t>
      </w:r>
      <w:r w:rsidR="00460F44" w:rsidRPr="005059D3">
        <w:rPr>
          <w:sz w:val="20"/>
        </w:rPr>
        <w:t>.</w:t>
      </w:r>
      <w:r w:rsidR="00DA1FD8" w:rsidRPr="005059D3">
        <w:rPr>
          <w:sz w:val="20"/>
        </w:rPr>
        <w:t>202</w:t>
      </w:r>
      <w:r w:rsidR="00EC77DA" w:rsidRPr="005059D3">
        <w:rPr>
          <w:sz w:val="20"/>
        </w:rPr>
        <w:t>4</w:t>
      </w:r>
      <w:r w:rsidRPr="005059D3">
        <w:rPr>
          <w:sz w:val="20"/>
        </w:rPr>
        <w:t xml:space="preserve"> №</w:t>
      </w:r>
      <w:r w:rsidR="00DA43C2" w:rsidRPr="005059D3">
        <w:rPr>
          <w:sz w:val="20"/>
        </w:rPr>
        <w:t xml:space="preserve"> </w:t>
      </w:r>
      <w:r w:rsidR="00C57451" w:rsidRPr="005059D3">
        <w:rPr>
          <w:sz w:val="20"/>
        </w:rPr>
        <w:t>58</w:t>
      </w:r>
    </w:p>
    <w:p w:rsidR="00D42985" w:rsidRPr="00594988" w:rsidRDefault="00D42985" w:rsidP="00594988">
      <w:pPr>
        <w:suppressAutoHyphens/>
        <w:jc w:val="right"/>
        <w:rPr>
          <w:sz w:val="24"/>
          <w:szCs w:val="24"/>
        </w:rPr>
      </w:pPr>
    </w:p>
    <w:p w:rsidR="00D42985" w:rsidRPr="00594988" w:rsidRDefault="00D42985" w:rsidP="00594988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94988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594988" w:rsidRDefault="00D42985" w:rsidP="00594988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94988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594988">
        <w:rPr>
          <w:rFonts w:ascii="Times New Roman" w:hAnsi="Times New Roman" w:cs="Times New Roman"/>
          <w:sz w:val="24"/>
          <w:szCs w:val="24"/>
        </w:rPr>
        <w:t xml:space="preserve"> «</w:t>
      </w:r>
      <w:r w:rsidR="00C63FD0" w:rsidRPr="00594988">
        <w:rPr>
          <w:rFonts w:ascii="Times New Roman" w:hAnsi="Times New Roman" w:cs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843FC5" w:rsidRPr="00594988">
        <w:rPr>
          <w:rFonts w:ascii="Times New Roman" w:hAnsi="Times New Roman" w:cs="Times New Roman"/>
          <w:sz w:val="24"/>
          <w:szCs w:val="24"/>
        </w:rPr>
        <w:t>»</w:t>
      </w:r>
      <w:r w:rsidRPr="00594988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594988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5059D3" w:rsidRPr="005059D3">
        <w:rPr>
          <w:rFonts w:ascii="Times New Roman" w:hAnsi="Times New Roman" w:cs="Times New Roman"/>
          <w:sz w:val="24"/>
          <w:szCs w:val="24"/>
        </w:rPr>
        <w:t>первого</w:t>
      </w:r>
      <w:r w:rsidR="00843FC5" w:rsidRPr="00594988">
        <w:rPr>
          <w:rFonts w:ascii="Times New Roman" w:hAnsi="Times New Roman" w:cs="Times New Roman"/>
          <w:sz w:val="24"/>
          <w:szCs w:val="24"/>
        </w:rPr>
        <w:t xml:space="preserve"> полугодия </w:t>
      </w:r>
      <w:r w:rsidR="00DA1FD8">
        <w:rPr>
          <w:rFonts w:ascii="Times New Roman" w:hAnsi="Times New Roman" w:cs="Times New Roman"/>
          <w:sz w:val="24"/>
          <w:szCs w:val="24"/>
        </w:rPr>
        <w:t>202</w:t>
      </w:r>
      <w:r w:rsidR="00EC77DA">
        <w:rPr>
          <w:rFonts w:ascii="Times New Roman" w:hAnsi="Times New Roman" w:cs="Times New Roman"/>
          <w:sz w:val="24"/>
          <w:szCs w:val="24"/>
        </w:rPr>
        <w:t>4</w:t>
      </w:r>
      <w:r w:rsidR="00843FC5" w:rsidRPr="005949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594988" w:rsidRDefault="00D42985" w:rsidP="00594988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551"/>
        <w:gridCol w:w="1985"/>
        <w:gridCol w:w="1984"/>
        <w:gridCol w:w="1418"/>
        <w:gridCol w:w="1559"/>
        <w:gridCol w:w="1701"/>
        <w:gridCol w:w="1417"/>
        <w:gridCol w:w="993"/>
        <w:gridCol w:w="1558"/>
      </w:tblGrid>
      <w:tr w:rsidR="00D42985" w:rsidRPr="00594988" w:rsidTr="00C13DED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6E7BBC" w:rsidP="00594988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D42985"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D42985"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  <w:hyperlink w:anchor="Par1127" w:history="1">
              <w:r w:rsidR="00D42985" w:rsidRPr="0059498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594988" w:rsidRDefault="00FC0D21" w:rsidP="00594988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r w:rsidR="00D42985" w:rsidRPr="00594988">
              <w:rPr>
                <w:rFonts w:ascii="Times New Roman" w:hAnsi="Times New Roman" w:cs="Times New Roman"/>
                <w:sz w:val="24"/>
                <w:szCs w:val="24"/>
              </w:rPr>
              <w:t>ческая дата начала</w:t>
            </w:r>
            <w:r w:rsidR="00D42985" w:rsidRPr="0059498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E96546"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D42985" w:rsidRPr="00594988" w:rsidRDefault="008746DC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59498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594988" w:rsidTr="00C13DED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594988" w:rsidRDefault="00D42985" w:rsidP="00594988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 w:rsidRPr="005949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 w:rsidRPr="005949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94988" w:rsidRDefault="00D42985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594988" w:rsidRDefault="00D42985" w:rsidP="00594988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551"/>
        <w:gridCol w:w="1985"/>
        <w:gridCol w:w="2126"/>
        <w:gridCol w:w="1276"/>
        <w:gridCol w:w="1701"/>
        <w:gridCol w:w="1701"/>
        <w:gridCol w:w="1417"/>
        <w:gridCol w:w="993"/>
        <w:gridCol w:w="1417"/>
      </w:tblGrid>
      <w:tr w:rsidR="00D42985" w:rsidRPr="00594988" w:rsidTr="00D03E73">
        <w:trPr>
          <w:tblHeader/>
          <w:tblCellSpacing w:w="5" w:type="nil"/>
        </w:trPr>
        <w:tc>
          <w:tcPr>
            <w:tcW w:w="710" w:type="dxa"/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42985" w:rsidRPr="00594988" w:rsidRDefault="00D42985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594988" w:rsidTr="00D03E73">
        <w:trPr>
          <w:trHeight w:val="202"/>
          <w:tblCellSpacing w:w="5" w:type="nil"/>
        </w:trPr>
        <w:tc>
          <w:tcPr>
            <w:tcW w:w="710" w:type="dxa"/>
          </w:tcPr>
          <w:p w:rsidR="00E942A8" w:rsidRPr="00594988" w:rsidRDefault="00177D40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7" w:type="dxa"/>
            <w:gridSpan w:val="9"/>
          </w:tcPr>
          <w:p w:rsidR="00E942A8" w:rsidRPr="00594988" w:rsidRDefault="00E942A8" w:rsidP="0059498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77D40"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3218" w:rsidRPr="005949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Пожарная безопасность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7D40" w:rsidRPr="00594988" w:rsidTr="00D03E73">
        <w:trPr>
          <w:trHeight w:val="202"/>
          <w:tblCellSpacing w:w="5" w:type="nil"/>
        </w:trPr>
        <w:tc>
          <w:tcPr>
            <w:tcW w:w="710" w:type="dxa"/>
          </w:tcPr>
          <w:p w:rsidR="00177D40" w:rsidRPr="00594988" w:rsidRDefault="00177D40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167" w:type="dxa"/>
            <w:gridSpan w:val="9"/>
          </w:tcPr>
          <w:p w:rsidR="00177D40" w:rsidRPr="00594988" w:rsidRDefault="00177D40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FF63FF" w:rsidRPr="00594988" w:rsidTr="00D03E73">
        <w:trPr>
          <w:trHeight w:val="263"/>
          <w:tblCellSpacing w:w="5" w:type="nil"/>
        </w:trPr>
        <w:tc>
          <w:tcPr>
            <w:tcW w:w="710" w:type="dxa"/>
          </w:tcPr>
          <w:p w:rsidR="00FF63FF" w:rsidRPr="00594988" w:rsidRDefault="00FF63FF" w:rsidP="0059498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51" w:type="dxa"/>
          </w:tcPr>
          <w:p w:rsidR="00FF63FF" w:rsidRPr="00594988" w:rsidRDefault="00FF63FF" w:rsidP="0059498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 w:rsidRPr="00594988">
              <w:rPr>
                <w:sz w:val="24"/>
                <w:szCs w:val="24"/>
              </w:rPr>
              <w:t>Мероприятия по обеспечению пожарной безопасности</w:t>
            </w:r>
            <w:r>
              <w:rPr>
                <w:sz w:val="24"/>
                <w:szCs w:val="24"/>
              </w:rPr>
              <w:t xml:space="preserve"> на территории Подгорненского сельского поселения</w:t>
            </w:r>
          </w:p>
        </w:tc>
        <w:tc>
          <w:tcPr>
            <w:tcW w:w="1985" w:type="dxa"/>
          </w:tcPr>
          <w:p w:rsidR="00FF63FF" w:rsidRPr="00E96546" w:rsidRDefault="00FF63FF" w:rsidP="004A4B1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ЖКХ,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 и ПБ, вопросам мобилизации – Москалева Н.А.</w:t>
            </w:r>
          </w:p>
        </w:tc>
        <w:tc>
          <w:tcPr>
            <w:tcW w:w="2126" w:type="dxa"/>
          </w:tcPr>
          <w:p w:rsidR="00FF63FF" w:rsidRPr="00594988" w:rsidRDefault="00FF63FF" w:rsidP="00C11C9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 противопожарной защищенности населения в сельском поселении</w:t>
            </w:r>
          </w:p>
        </w:tc>
        <w:tc>
          <w:tcPr>
            <w:tcW w:w="1276" w:type="dxa"/>
          </w:tcPr>
          <w:p w:rsidR="00FF63FF" w:rsidRPr="00594988" w:rsidRDefault="00FF63FF" w:rsidP="00EC77D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DA1F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C7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F63FF" w:rsidRPr="00594988" w:rsidRDefault="00EC77DA" w:rsidP="00C13DE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701" w:type="dxa"/>
          </w:tcPr>
          <w:p w:rsidR="00FF63FF" w:rsidRPr="00594988" w:rsidRDefault="00AE50BD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17" w:type="dxa"/>
          </w:tcPr>
          <w:p w:rsidR="00FF63FF" w:rsidRPr="00594988" w:rsidRDefault="00AE50BD" w:rsidP="002A06F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3" w:type="dxa"/>
          </w:tcPr>
          <w:p w:rsidR="00FF63FF" w:rsidRPr="00594988" w:rsidRDefault="00FF63FF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F63FF" w:rsidRDefault="00AE50BD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  <w:r w:rsidR="00FF6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FF63FF" w:rsidRPr="00594988" w:rsidRDefault="00FF63FF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52B3">
              <w:rPr>
                <w:rFonts w:ascii="Times New Roman" w:hAnsi="Times New Roman" w:cs="Times New Roman"/>
                <w:sz w:val="24"/>
                <w:szCs w:val="24"/>
              </w:rPr>
              <w:t>рок исполнения не наступил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3340D6" w:rsidRPr="00594988" w:rsidTr="00D03E73">
        <w:trPr>
          <w:trHeight w:val="360"/>
          <w:tblCellSpacing w:w="5" w:type="nil"/>
        </w:trPr>
        <w:tc>
          <w:tcPr>
            <w:tcW w:w="710" w:type="dxa"/>
          </w:tcPr>
          <w:p w:rsidR="003340D6" w:rsidRPr="00594988" w:rsidRDefault="003340D6" w:rsidP="0059498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</w:tcPr>
          <w:p w:rsidR="003340D6" w:rsidRPr="00594988" w:rsidRDefault="003340D6" w:rsidP="0059498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="0018497E" w:rsidRPr="00594988">
              <w:rPr>
                <w:rFonts w:ascii="Times New Roman" w:hAnsi="Times New Roman" w:cs="Times New Roman"/>
                <w:sz w:val="24"/>
                <w:szCs w:val="24"/>
              </w:rPr>
              <w:t>событие муниципальной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85" w:type="dxa"/>
          </w:tcPr>
          <w:p w:rsidR="003340D6" w:rsidRPr="00594988" w:rsidRDefault="003340D6" w:rsidP="0059498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F63FF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3340D6" w:rsidRPr="00594988" w:rsidRDefault="00F128A7" w:rsidP="00594988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594988">
              <w:rPr>
                <w:sz w:val="24"/>
                <w:szCs w:val="24"/>
              </w:rPr>
              <w:t xml:space="preserve">Снижение рисков возникновения пожаров </w:t>
            </w:r>
            <w:r w:rsidRPr="00594988">
              <w:rPr>
                <w:sz w:val="24"/>
                <w:szCs w:val="24"/>
              </w:rPr>
              <w:br/>
              <w:t>и смягчение их возможных последствий</w:t>
            </w:r>
          </w:p>
        </w:tc>
        <w:tc>
          <w:tcPr>
            <w:tcW w:w="1276" w:type="dxa"/>
          </w:tcPr>
          <w:p w:rsidR="003340D6" w:rsidRPr="00594988" w:rsidRDefault="003340D6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340D6" w:rsidRPr="00594988" w:rsidRDefault="00EC77DA" w:rsidP="002A06F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701" w:type="dxa"/>
          </w:tcPr>
          <w:p w:rsidR="003340D6" w:rsidRPr="00594988" w:rsidRDefault="003340D6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340D6" w:rsidRPr="00594988" w:rsidRDefault="003340D6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3340D6" w:rsidRPr="00594988" w:rsidRDefault="003340D6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340D6" w:rsidRPr="00594988" w:rsidRDefault="003340D6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340D6" w:rsidRPr="00594988" w:rsidTr="00D03E73">
        <w:trPr>
          <w:tblCellSpacing w:w="5" w:type="nil"/>
        </w:trPr>
        <w:tc>
          <w:tcPr>
            <w:tcW w:w="710" w:type="dxa"/>
          </w:tcPr>
          <w:p w:rsidR="003340D6" w:rsidRPr="00594988" w:rsidRDefault="003340D6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7" w:type="dxa"/>
            <w:gridSpan w:val="9"/>
          </w:tcPr>
          <w:p w:rsidR="003340D6" w:rsidRPr="00594988" w:rsidRDefault="003340D6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6D3218" w:rsidRPr="005949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Защита от чрезвычайных ситуаций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340D6" w:rsidRPr="00594988" w:rsidTr="00D03E73">
        <w:trPr>
          <w:tblCellSpacing w:w="5" w:type="nil"/>
        </w:trPr>
        <w:tc>
          <w:tcPr>
            <w:tcW w:w="710" w:type="dxa"/>
          </w:tcPr>
          <w:p w:rsidR="003340D6" w:rsidRPr="00594988" w:rsidRDefault="003340D6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167" w:type="dxa"/>
            <w:gridSpan w:val="9"/>
          </w:tcPr>
          <w:p w:rsidR="003340D6" w:rsidRPr="00594988" w:rsidRDefault="003340D6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FF63FF" w:rsidRPr="00594988" w:rsidTr="00D03E73">
        <w:trPr>
          <w:tblCellSpacing w:w="5" w:type="nil"/>
        </w:trPr>
        <w:tc>
          <w:tcPr>
            <w:tcW w:w="710" w:type="dxa"/>
          </w:tcPr>
          <w:p w:rsidR="00FF63FF" w:rsidRPr="00594988" w:rsidRDefault="00FF63FF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51" w:type="dxa"/>
          </w:tcPr>
          <w:p w:rsidR="00FF63FF" w:rsidRPr="00594988" w:rsidRDefault="00FF63FF" w:rsidP="0059498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Предупреждение чрезвычайных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природного и техногенного характера, пропаганда среди населения безопасности жизнедеятельности, обучение действиям при возникновении чрезвычайных ситуаций</w:t>
            </w:r>
          </w:p>
        </w:tc>
        <w:tc>
          <w:tcPr>
            <w:tcW w:w="1985" w:type="dxa"/>
          </w:tcPr>
          <w:p w:rsidR="00FF63FF" w:rsidRPr="00E96546" w:rsidRDefault="00FF63FF" w:rsidP="004A4B1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ЖКХ,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 и ПБ, вопросам мобилизации – Москалева Н.А.</w:t>
            </w:r>
          </w:p>
        </w:tc>
        <w:tc>
          <w:tcPr>
            <w:tcW w:w="2126" w:type="dxa"/>
          </w:tcPr>
          <w:p w:rsidR="00FF63FF" w:rsidRPr="00594988" w:rsidRDefault="00FF63FF" w:rsidP="00DA254F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Проведение профилактических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мероприятий</w:t>
            </w:r>
            <w:r w:rsidRPr="00594988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и п</w:t>
            </w:r>
            <w:r w:rsidRPr="00594988">
              <w:rPr>
                <w:kern w:val="2"/>
                <w:sz w:val="24"/>
                <w:szCs w:val="24"/>
                <w:lang w:eastAsia="en-US"/>
              </w:rPr>
              <w:t xml:space="preserve">овышение </w:t>
            </w:r>
            <w:r>
              <w:rPr>
                <w:kern w:val="2"/>
                <w:sz w:val="24"/>
                <w:szCs w:val="24"/>
                <w:lang w:eastAsia="en-US"/>
              </w:rPr>
              <w:t>готовности населения к действиям</w:t>
            </w:r>
            <w:r w:rsidRPr="00594988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при чрезвычайных</w:t>
            </w:r>
            <w:r w:rsidRPr="00594988">
              <w:rPr>
                <w:kern w:val="2"/>
                <w:sz w:val="24"/>
                <w:szCs w:val="24"/>
                <w:lang w:eastAsia="en-US"/>
              </w:rPr>
              <w:t xml:space="preserve"> ситуаций природного и техногенного характера</w:t>
            </w:r>
          </w:p>
        </w:tc>
        <w:tc>
          <w:tcPr>
            <w:tcW w:w="1276" w:type="dxa"/>
          </w:tcPr>
          <w:p w:rsidR="00FF63FF" w:rsidRPr="00594988" w:rsidRDefault="00FF63FF" w:rsidP="002A06F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DA1F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C7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F63FF" w:rsidRPr="00594988" w:rsidRDefault="00EC77DA" w:rsidP="00D6583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701" w:type="dxa"/>
          </w:tcPr>
          <w:p w:rsidR="00FF63FF" w:rsidRPr="00594988" w:rsidRDefault="00FF63FF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F63FF" w:rsidRPr="00594988" w:rsidRDefault="00FF63FF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F63FF" w:rsidRPr="00594988" w:rsidRDefault="00FF63FF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F63FF" w:rsidRPr="00594988" w:rsidRDefault="00FF63FF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2D91" w:rsidRPr="00594988" w:rsidTr="00D03E73">
        <w:trPr>
          <w:tblCellSpacing w:w="5" w:type="nil"/>
        </w:trPr>
        <w:tc>
          <w:tcPr>
            <w:tcW w:w="710" w:type="dxa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="00436C38" w:rsidRPr="00594988">
              <w:rPr>
                <w:rFonts w:ascii="Times New Roman" w:hAnsi="Times New Roman" w:cs="Times New Roman"/>
                <w:sz w:val="24"/>
                <w:szCs w:val="24"/>
              </w:rPr>
              <w:t>событие муниципальной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85" w:type="dxa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F63FF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8F2D91" w:rsidRPr="00594988" w:rsidRDefault="008F2D91" w:rsidP="00594988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94988">
              <w:rPr>
                <w:kern w:val="2"/>
                <w:sz w:val="24"/>
                <w:szCs w:val="24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8F2D91" w:rsidRPr="00594988" w:rsidRDefault="008F2D91" w:rsidP="0059498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594988">
              <w:rPr>
                <w:bCs/>
                <w:kern w:val="2"/>
                <w:sz w:val="24"/>
                <w:szCs w:val="24"/>
                <w:lang w:eastAsia="en-US"/>
              </w:rPr>
              <w:t xml:space="preserve">проведение профилактических мероприятий </w:t>
            </w:r>
            <w:r w:rsidRPr="00594988">
              <w:rPr>
                <w:bCs/>
                <w:kern w:val="2"/>
                <w:sz w:val="24"/>
                <w:szCs w:val="24"/>
                <w:lang w:eastAsia="en-US"/>
              </w:rPr>
              <w:br/>
              <w:t>по предотвращению чрезвычайных ситуаций;</w:t>
            </w:r>
          </w:p>
          <w:p w:rsidR="008F2D91" w:rsidRPr="00594988" w:rsidRDefault="008F2D91" w:rsidP="00594988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4988">
              <w:rPr>
                <w:kern w:val="2"/>
                <w:sz w:val="24"/>
                <w:szCs w:val="24"/>
                <w:lang w:eastAsia="en-US"/>
              </w:rPr>
              <w:t xml:space="preserve">повышение уровня безопасности населения </w:t>
            </w:r>
            <w:r w:rsidRPr="00594988">
              <w:rPr>
                <w:kern w:val="2"/>
                <w:sz w:val="24"/>
                <w:szCs w:val="24"/>
                <w:lang w:eastAsia="en-US"/>
              </w:rPr>
              <w:br/>
              <w:t>от чрезвычайных ситуаций природного и техногенного характер</w:t>
            </w:r>
          </w:p>
        </w:tc>
        <w:tc>
          <w:tcPr>
            <w:tcW w:w="1276" w:type="dxa"/>
          </w:tcPr>
          <w:p w:rsidR="008F2D91" w:rsidRPr="00594988" w:rsidRDefault="008F2D91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F2D91" w:rsidRPr="00594988" w:rsidRDefault="00EC77DA" w:rsidP="003903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701" w:type="dxa"/>
          </w:tcPr>
          <w:p w:rsidR="008F2D91" w:rsidRPr="00594988" w:rsidRDefault="008F2D91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8F2D91" w:rsidRPr="00594988" w:rsidRDefault="008F2D91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F2D91" w:rsidRPr="00594988" w:rsidRDefault="008F2D91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8F2D91" w:rsidRPr="00594988" w:rsidRDefault="008F2D91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F2D91" w:rsidRPr="00594988" w:rsidTr="00D03E73">
        <w:trPr>
          <w:tblCellSpacing w:w="5" w:type="nil"/>
        </w:trPr>
        <w:tc>
          <w:tcPr>
            <w:tcW w:w="710" w:type="dxa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67" w:type="dxa"/>
            <w:gridSpan w:val="9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Pr="005949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Обеспечение безопасности на воде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2D91" w:rsidRPr="00594988" w:rsidTr="00D03E73">
        <w:trPr>
          <w:tblCellSpacing w:w="5" w:type="nil"/>
        </w:trPr>
        <w:tc>
          <w:tcPr>
            <w:tcW w:w="710" w:type="dxa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167" w:type="dxa"/>
            <w:gridSpan w:val="9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FF63FF" w:rsidRPr="00594988" w:rsidTr="00D03E73">
        <w:trPr>
          <w:tblCellSpacing w:w="5" w:type="nil"/>
        </w:trPr>
        <w:tc>
          <w:tcPr>
            <w:tcW w:w="710" w:type="dxa"/>
          </w:tcPr>
          <w:p w:rsidR="00FF63FF" w:rsidRPr="00594988" w:rsidRDefault="00FF63FF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551" w:type="dxa"/>
          </w:tcPr>
          <w:p w:rsidR="00FF63FF" w:rsidRPr="00594988" w:rsidRDefault="00FF63FF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Обеспечение эффективного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 и ликвидации происшествий на водных объектах</w:t>
            </w:r>
          </w:p>
        </w:tc>
        <w:tc>
          <w:tcPr>
            <w:tcW w:w="1985" w:type="dxa"/>
          </w:tcPr>
          <w:p w:rsidR="00FF63FF" w:rsidRPr="00E96546" w:rsidRDefault="00FF63FF" w:rsidP="004A4B1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ЖКХ,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 и ПБ, вопросам мобилизации – Москалева Н.А.</w:t>
            </w:r>
          </w:p>
        </w:tc>
        <w:tc>
          <w:tcPr>
            <w:tcW w:w="2126" w:type="dxa"/>
          </w:tcPr>
          <w:p w:rsidR="00FF63FF" w:rsidRPr="00594988" w:rsidRDefault="00FF63FF" w:rsidP="00594988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988">
              <w:rPr>
                <w:sz w:val="24"/>
                <w:szCs w:val="24"/>
              </w:rPr>
              <w:lastRenderedPageBreak/>
              <w:t xml:space="preserve">Снижение рисков возникновения </w:t>
            </w:r>
            <w:r w:rsidRPr="00594988">
              <w:rPr>
                <w:sz w:val="24"/>
                <w:szCs w:val="24"/>
              </w:rPr>
              <w:lastRenderedPageBreak/>
              <w:t xml:space="preserve">несчастных случаев </w:t>
            </w:r>
            <w:r w:rsidRPr="00594988">
              <w:rPr>
                <w:sz w:val="24"/>
                <w:szCs w:val="24"/>
              </w:rPr>
              <w:br/>
              <w:t>на воде и смягчения их возможных последствий</w:t>
            </w:r>
          </w:p>
        </w:tc>
        <w:tc>
          <w:tcPr>
            <w:tcW w:w="1276" w:type="dxa"/>
          </w:tcPr>
          <w:p w:rsidR="00FF63FF" w:rsidRPr="00594988" w:rsidRDefault="00FF63FF" w:rsidP="002C701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DA1F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C7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F63FF" w:rsidRPr="00594988" w:rsidRDefault="00EC77DA" w:rsidP="003903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701" w:type="dxa"/>
          </w:tcPr>
          <w:p w:rsidR="00FF63FF" w:rsidRPr="00594988" w:rsidRDefault="00FF63FF" w:rsidP="002A06F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F63FF" w:rsidRPr="00594988" w:rsidRDefault="00FF63FF" w:rsidP="002A06F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F63FF" w:rsidRPr="00594988" w:rsidRDefault="00FF63FF" w:rsidP="005949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F63FF" w:rsidRPr="00594988" w:rsidRDefault="00FF63FF" w:rsidP="00F64CD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F63FF" w:rsidRPr="00594988" w:rsidRDefault="00FF63FF" w:rsidP="008F2D9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91" w:rsidRPr="00594988" w:rsidTr="00D03E73">
        <w:trPr>
          <w:tblCellSpacing w:w="5" w:type="nil"/>
        </w:trPr>
        <w:tc>
          <w:tcPr>
            <w:tcW w:w="710" w:type="dxa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2D91" w:rsidRPr="00594988" w:rsidRDefault="008F2D91" w:rsidP="0059498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="00436C38" w:rsidRPr="00594988">
              <w:rPr>
                <w:rFonts w:ascii="Times New Roman" w:hAnsi="Times New Roman" w:cs="Times New Roman"/>
                <w:sz w:val="24"/>
                <w:szCs w:val="24"/>
              </w:rPr>
              <w:t>событие муниципальной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85" w:type="dxa"/>
          </w:tcPr>
          <w:p w:rsidR="008F2D91" w:rsidRPr="00594988" w:rsidRDefault="008F2D91" w:rsidP="0059498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F63FF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8F2D91" w:rsidRPr="00594988" w:rsidRDefault="008F2D91" w:rsidP="00594988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4988">
              <w:rPr>
                <w:sz w:val="24"/>
                <w:szCs w:val="24"/>
              </w:rPr>
              <w:t xml:space="preserve">снижение рисков возникновения несчастных случаев </w:t>
            </w:r>
            <w:r w:rsidRPr="00594988">
              <w:rPr>
                <w:sz w:val="24"/>
                <w:szCs w:val="24"/>
              </w:rPr>
              <w:br/>
              <w:t>на воде и смягчения их возможных последствий;</w:t>
            </w:r>
          </w:p>
          <w:p w:rsidR="008F2D91" w:rsidRPr="00594988" w:rsidRDefault="008F2D91" w:rsidP="00594988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988">
              <w:rPr>
                <w:bCs/>
                <w:kern w:val="2"/>
                <w:sz w:val="24"/>
                <w:szCs w:val="24"/>
                <w:lang w:eastAsia="en-US"/>
              </w:rPr>
              <w:t>проведение п</w:t>
            </w:r>
            <w:r w:rsidR="00C07401">
              <w:rPr>
                <w:bCs/>
                <w:kern w:val="2"/>
                <w:sz w:val="24"/>
                <w:szCs w:val="24"/>
                <w:lang w:eastAsia="en-US"/>
              </w:rPr>
              <w:t xml:space="preserve">рофилактических мероприятий </w:t>
            </w:r>
            <w:r w:rsidR="00C07401">
              <w:rPr>
                <w:bCs/>
                <w:kern w:val="2"/>
                <w:sz w:val="24"/>
                <w:szCs w:val="24"/>
                <w:lang w:eastAsia="en-US"/>
              </w:rPr>
              <w:br/>
              <w:t xml:space="preserve">по </w:t>
            </w:r>
            <w:r w:rsidRPr="00594988">
              <w:rPr>
                <w:bCs/>
                <w:kern w:val="2"/>
                <w:sz w:val="24"/>
                <w:szCs w:val="24"/>
                <w:lang w:eastAsia="en-US"/>
              </w:rPr>
              <w:t>предупреждению происшествий на водных объектах</w:t>
            </w:r>
          </w:p>
        </w:tc>
        <w:tc>
          <w:tcPr>
            <w:tcW w:w="1276" w:type="dxa"/>
          </w:tcPr>
          <w:p w:rsidR="008F2D91" w:rsidRPr="00594988" w:rsidRDefault="008F2D91" w:rsidP="00F40E0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F2D91" w:rsidRPr="00594988" w:rsidRDefault="00EC77DA" w:rsidP="003903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701" w:type="dxa"/>
          </w:tcPr>
          <w:p w:rsidR="008F2D91" w:rsidRPr="00594988" w:rsidRDefault="008F2D91" w:rsidP="00F40E0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8F2D91" w:rsidRPr="00594988" w:rsidRDefault="008F2D91" w:rsidP="00F40E0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F2D91" w:rsidRPr="00594988" w:rsidRDefault="008F2D91" w:rsidP="00F40E0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8F2D91" w:rsidRPr="00594988" w:rsidRDefault="008F2D91" w:rsidP="00F40E0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90380" w:rsidRPr="00594988" w:rsidTr="00D03E73">
        <w:trPr>
          <w:tblCellSpacing w:w="5" w:type="nil"/>
        </w:trPr>
        <w:tc>
          <w:tcPr>
            <w:tcW w:w="710" w:type="dxa"/>
            <w:vMerge w:val="restart"/>
          </w:tcPr>
          <w:p w:rsidR="00390380" w:rsidRPr="00594988" w:rsidRDefault="00390380" w:rsidP="003903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90380" w:rsidRPr="00594988" w:rsidRDefault="00390380" w:rsidP="003903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85" w:type="dxa"/>
          </w:tcPr>
          <w:p w:rsidR="00390380" w:rsidRPr="00594988" w:rsidRDefault="00390380" w:rsidP="003903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390380" w:rsidRPr="00594988" w:rsidRDefault="00390380" w:rsidP="003903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90380" w:rsidRPr="00594988" w:rsidRDefault="00390380" w:rsidP="003903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90380" w:rsidRPr="00594988" w:rsidRDefault="00390380" w:rsidP="003903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90380" w:rsidRPr="00594988" w:rsidRDefault="00390380" w:rsidP="003903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90380" w:rsidRPr="00594988" w:rsidRDefault="00390380" w:rsidP="003903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390380" w:rsidRPr="00594988" w:rsidRDefault="00390380" w:rsidP="003903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90380" w:rsidRPr="00594988" w:rsidRDefault="00390380" w:rsidP="003903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E50BD" w:rsidRPr="00594988" w:rsidTr="00D03E73">
        <w:trPr>
          <w:tblCellSpacing w:w="5" w:type="nil"/>
        </w:trPr>
        <w:tc>
          <w:tcPr>
            <w:tcW w:w="710" w:type="dxa"/>
            <w:vMerge/>
          </w:tcPr>
          <w:p w:rsidR="00AE50BD" w:rsidRPr="00594988" w:rsidRDefault="00AE50BD" w:rsidP="002B1BDE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E50BD" w:rsidRPr="00594988" w:rsidRDefault="00AE50BD" w:rsidP="002B1BDE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0BD" w:rsidRPr="00594988" w:rsidRDefault="00AE50BD" w:rsidP="002B1BDE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AE50BD" w:rsidRPr="00594988" w:rsidRDefault="00AE50BD" w:rsidP="002B1BD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E50BD" w:rsidRPr="00594988" w:rsidRDefault="00AE50BD" w:rsidP="001A5CF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AE50BD" w:rsidRPr="00594988" w:rsidRDefault="00AE50BD" w:rsidP="001A5CF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701" w:type="dxa"/>
          </w:tcPr>
          <w:p w:rsidR="00AE50BD" w:rsidRPr="00594988" w:rsidRDefault="00AE50BD" w:rsidP="001A5CF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17" w:type="dxa"/>
          </w:tcPr>
          <w:p w:rsidR="00AE50BD" w:rsidRPr="00594988" w:rsidRDefault="00AE50BD" w:rsidP="001A5CF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3" w:type="dxa"/>
          </w:tcPr>
          <w:p w:rsidR="00AE50BD" w:rsidRPr="00594988" w:rsidRDefault="00AE50BD" w:rsidP="001A5CF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E50BD" w:rsidRDefault="00AE50BD" w:rsidP="001A5CF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 тыс. рублей,</w:t>
            </w:r>
          </w:p>
          <w:p w:rsidR="00AE50BD" w:rsidRPr="00594988" w:rsidRDefault="00AE50BD" w:rsidP="001A5CF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52B3">
              <w:rPr>
                <w:rFonts w:ascii="Times New Roman" w:hAnsi="Times New Roman" w:cs="Times New Roman"/>
                <w:sz w:val="24"/>
                <w:szCs w:val="24"/>
              </w:rPr>
              <w:t>рок исполнения не наступил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</w:tbl>
    <w:p w:rsidR="00D42985" w:rsidRPr="00594988" w:rsidRDefault="00D42985" w:rsidP="00C039C5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bookmarkStart w:id="1" w:name="Par1413"/>
      <w:bookmarkEnd w:id="1"/>
    </w:p>
    <w:p w:rsidR="003E4B45" w:rsidRDefault="008746DC" w:rsidP="00594988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594988">
          <w:rPr>
            <w:sz w:val="24"/>
            <w:szCs w:val="24"/>
          </w:rPr>
          <w:t>&lt;1&gt;</w:t>
        </w:r>
      </w:hyperlink>
      <w:r w:rsidR="000E2E78" w:rsidRPr="00594988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594988" w:rsidRDefault="008746DC" w:rsidP="00594988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594988">
          <w:rPr>
            <w:sz w:val="24"/>
            <w:szCs w:val="24"/>
          </w:rPr>
          <w:t>&lt;2&gt;</w:t>
        </w:r>
      </w:hyperlink>
      <w:r w:rsidR="000E2E78" w:rsidRPr="00594988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594988" w:rsidRDefault="008746DC" w:rsidP="00594988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594988">
          <w:rPr>
            <w:sz w:val="24"/>
            <w:szCs w:val="24"/>
          </w:rPr>
          <w:t>&lt;3&gt;</w:t>
        </w:r>
      </w:hyperlink>
      <w:r w:rsidR="000E2E78" w:rsidRPr="00594988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594988" w:rsidRDefault="008746DC" w:rsidP="00594988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594988">
          <w:rPr>
            <w:sz w:val="24"/>
            <w:szCs w:val="24"/>
          </w:rPr>
          <w:t>&lt;4&gt;</w:t>
        </w:r>
      </w:hyperlink>
      <w:r w:rsidR="000E2E78" w:rsidRPr="00594988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594988">
        <w:rPr>
          <w:sz w:val="24"/>
          <w:szCs w:val="24"/>
        </w:rPr>
        <w:br/>
        <w:t>мероприятие 1.1 – ОМ 1.1.</w:t>
      </w:r>
    </w:p>
    <w:p w:rsidR="00D42985" w:rsidRPr="00594988" w:rsidRDefault="00D42985" w:rsidP="00594988">
      <w:pPr>
        <w:suppressAutoHyphens/>
        <w:jc w:val="right"/>
        <w:rPr>
          <w:sz w:val="24"/>
          <w:szCs w:val="24"/>
        </w:rPr>
        <w:sectPr w:rsidR="00D42985" w:rsidRPr="00594988" w:rsidSect="00C039C5">
          <w:type w:val="nextColumn"/>
          <w:pgSz w:w="16838" w:h="11905" w:orient="landscape"/>
          <w:pgMar w:top="1134" w:right="822" w:bottom="426" w:left="992" w:header="720" w:footer="720" w:gutter="0"/>
          <w:pgNumType w:start="31"/>
          <w:cols w:space="720"/>
          <w:noEndnote/>
          <w:docGrid w:linePitch="381"/>
        </w:sectPr>
      </w:pPr>
    </w:p>
    <w:p w:rsidR="00D42985" w:rsidRPr="00594988" w:rsidRDefault="00D42985" w:rsidP="00594988">
      <w:pPr>
        <w:suppressAutoHyphens/>
        <w:jc w:val="right"/>
        <w:rPr>
          <w:sz w:val="24"/>
          <w:szCs w:val="24"/>
        </w:rPr>
      </w:pPr>
    </w:p>
    <w:p w:rsidR="00F24DF1" w:rsidRPr="00594988" w:rsidRDefault="00144110" w:rsidP="0059498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594988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594988">
        <w:rPr>
          <w:b/>
          <w:sz w:val="24"/>
          <w:szCs w:val="24"/>
        </w:rPr>
        <w:t xml:space="preserve"> реализации муниципальной программы «</w:t>
      </w:r>
      <w:r w:rsidR="006A4354" w:rsidRPr="006A4354">
        <w:rPr>
          <w:b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06501" w:rsidRPr="00594988">
        <w:rPr>
          <w:b/>
          <w:sz w:val="24"/>
          <w:szCs w:val="24"/>
        </w:rPr>
        <w:t>»</w:t>
      </w:r>
    </w:p>
    <w:p w:rsidR="00144110" w:rsidRPr="00594988" w:rsidRDefault="00144110" w:rsidP="0059498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594988">
        <w:rPr>
          <w:b/>
          <w:sz w:val="24"/>
          <w:szCs w:val="24"/>
        </w:rPr>
        <w:t xml:space="preserve">по итогам </w:t>
      </w:r>
      <w:r w:rsidR="005059D3">
        <w:rPr>
          <w:b/>
          <w:sz w:val="24"/>
          <w:szCs w:val="24"/>
          <w:lang w:val="en-US"/>
        </w:rPr>
        <w:t>первого</w:t>
      </w:r>
      <w:r w:rsidRPr="00594988">
        <w:rPr>
          <w:b/>
          <w:sz w:val="24"/>
          <w:szCs w:val="24"/>
        </w:rPr>
        <w:t xml:space="preserve"> полугодия </w:t>
      </w:r>
      <w:r w:rsidR="00DA1FD8">
        <w:rPr>
          <w:b/>
          <w:sz w:val="24"/>
          <w:szCs w:val="24"/>
        </w:rPr>
        <w:t>202</w:t>
      </w:r>
      <w:r w:rsidR="006322BB">
        <w:rPr>
          <w:b/>
          <w:sz w:val="24"/>
          <w:szCs w:val="24"/>
        </w:rPr>
        <w:t>4</w:t>
      </w:r>
      <w:r w:rsidR="002A6342">
        <w:rPr>
          <w:b/>
          <w:sz w:val="24"/>
          <w:szCs w:val="24"/>
        </w:rPr>
        <w:t xml:space="preserve"> </w:t>
      </w:r>
      <w:r w:rsidRPr="00594988">
        <w:rPr>
          <w:b/>
          <w:sz w:val="24"/>
          <w:szCs w:val="24"/>
        </w:rPr>
        <w:t>года</w:t>
      </w:r>
    </w:p>
    <w:p w:rsidR="003C75F2" w:rsidRPr="00594988" w:rsidRDefault="003C75F2" w:rsidP="0059498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75F2" w:rsidRPr="00594988" w:rsidRDefault="003C75F2" w:rsidP="00594988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594988">
        <w:rPr>
          <w:sz w:val="24"/>
          <w:szCs w:val="24"/>
        </w:rPr>
        <w:t xml:space="preserve">Муниципальная программа </w:t>
      </w:r>
      <w:r w:rsidR="00FF63FF">
        <w:rPr>
          <w:sz w:val="24"/>
          <w:szCs w:val="24"/>
        </w:rPr>
        <w:t>Подгорненского</w:t>
      </w:r>
      <w:r w:rsidRPr="00594988">
        <w:rPr>
          <w:sz w:val="24"/>
          <w:szCs w:val="24"/>
        </w:rPr>
        <w:t xml:space="preserve"> сельского поселения «</w:t>
      </w:r>
      <w:r w:rsidR="006A4354" w:rsidRPr="00594988">
        <w:rPr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94988">
        <w:rPr>
          <w:bCs/>
          <w:sz w:val="24"/>
          <w:szCs w:val="24"/>
        </w:rPr>
        <w:t xml:space="preserve">» </w:t>
      </w:r>
      <w:r w:rsidRPr="00594988">
        <w:rPr>
          <w:sz w:val="24"/>
          <w:szCs w:val="24"/>
        </w:rPr>
        <w:t xml:space="preserve">утверждена постановлением Администрации </w:t>
      </w:r>
      <w:r w:rsidR="00FF63FF">
        <w:rPr>
          <w:sz w:val="24"/>
          <w:szCs w:val="24"/>
        </w:rPr>
        <w:t>Подгорненского</w:t>
      </w:r>
      <w:r w:rsidRPr="00594988">
        <w:rPr>
          <w:sz w:val="24"/>
          <w:szCs w:val="24"/>
        </w:rPr>
        <w:t xml:space="preserve"> с</w:t>
      </w:r>
      <w:r w:rsidR="0091664C">
        <w:rPr>
          <w:sz w:val="24"/>
          <w:szCs w:val="24"/>
        </w:rPr>
        <w:t>ельского поселения от 24</w:t>
      </w:r>
      <w:r w:rsidRPr="00594988">
        <w:rPr>
          <w:sz w:val="24"/>
          <w:szCs w:val="24"/>
        </w:rPr>
        <w:t xml:space="preserve">.10.2018 № </w:t>
      </w:r>
      <w:r w:rsidR="0091664C">
        <w:rPr>
          <w:sz w:val="24"/>
          <w:szCs w:val="24"/>
        </w:rPr>
        <w:t>86</w:t>
      </w:r>
      <w:r w:rsidRPr="00594988">
        <w:rPr>
          <w:sz w:val="24"/>
          <w:szCs w:val="24"/>
        </w:rPr>
        <w:t xml:space="preserve"> (далее – муниципальная программа).</w:t>
      </w:r>
    </w:p>
    <w:p w:rsidR="00002554" w:rsidRDefault="003C75F2" w:rsidP="00594988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594988">
        <w:rPr>
          <w:sz w:val="24"/>
          <w:szCs w:val="24"/>
        </w:rPr>
        <w:t xml:space="preserve">На реализацию муниципальной программы в </w:t>
      </w:r>
      <w:r w:rsidR="00DA1FD8">
        <w:rPr>
          <w:sz w:val="24"/>
          <w:szCs w:val="24"/>
        </w:rPr>
        <w:t>202</w:t>
      </w:r>
      <w:r w:rsidR="006322BB">
        <w:rPr>
          <w:sz w:val="24"/>
          <w:szCs w:val="24"/>
        </w:rPr>
        <w:t>4</w:t>
      </w:r>
      <w:r w:rsidRPr="00594988">
        <w:rPr>
          <w:sz w:val="24"/>
          <w:szCs w:val="24"/>
        </w:rPr>
        <w:t xml:space="preserve"> году предусмотрено </w:t>
      </w:r>
      <w:r w:rsidR="006322BB">
        <w:rPr>
          <w:sz w:val="24"/>
          <w:szCs w:val="24"/>
        </w:rPr>
        <w:t>6,4</w:t>
      </w:r>
      <w:r w:rsidRPr="00594988">
        <w:rPr>
          <w:sz w:val="24"/>
          <w:szCs w:val="24"/>
        </w:rPr>
        <w:t xml:space="preserve"> тыс. рублей.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По состоянию на 01.07.</w:t>
      </w:r>
      <w:r w:rsidR="00DA1FD8">
        <w:rPr>
          <w:sz w:val="24"/>
          <w:szCs w:val="24"/>
        </w:rPr>
        <w:t>202</w:t>
      </w:r>
      <w:r w:rsidR="006322BB">
        <w:rPr>
          <w:sz w:val="24"/>
          <w:szCs w:val="24"/>
        </w:rPr>
        <w:t>4</w:t>
      </w:r>
      <w:r w:rsidRPr="00594988">
        <w:rPr>
          <w:sz w:val="24"/>
          <w:szCs w:val="24"/>
        </w:rPr>
        <w:t xml:space="preserve"> фактическое освоение средств составило </w:t>
      </w:r>
      <w:r w:rsidR="00002554" w:rsidRPr="00594988">
        <w:rPr>
          <w:sz w:val="24"/>
          <w:szCs w:val="24"/>
        </w:rPr>
        <w:t>0,</w:t>
      </w:r>
      <w:r w:rsidR="00F24DF1" w:rsidRPr="00594988">
        <w:rPr>
          <w:sz w:val="24"/>
          <w:szCs w:val="24"/>
        </w:rPr>
        <w:t>0</w:t>
      </w:r>
      <w:r w:rsidRPr="00594988">
        <w:rPr>
          <w:sz w:val="24"/>
          <w:szCs w:val="24"/>
        </w:rPr>
        <w:t xml:space="preserve"> тыс. рублей.</w:t>
      </w:r>
      <w:r w:rsidR="005C3449" w:rsidRPr="00594988">
        <w:rPr>
          <w:sz w:val="24"/>
          <w:szCs w:val="24"/>
        </w:rPr>
        <w:t xml:space="preserve"> </w:t>
      </w:r>
    </w:p>
    <w:p w:rsidR="00FA68C8" w:rsidRPr="00E20913" w:rsidRDefault="00FA68C8" w:rsidP="00FA68C8">
      <w:pPr>
        <w:suppressAutoHyphens/>
        <w:ind w:firstLine="708"/>
        <w:jc w:val="both"/>
        <w:rPr>
          <w:sz w:val="24"/>
          <w:szCs w:val="24"/>
        </w:rPr>
      </w:pPr>
      <w:r w:rsidRPr="003D4FEE">
        <w:rPr>
          <w:sz w:val="24"/>
          <w:szCs w:val="24"/>
        </w:rPr>
        <w:t xml:space="preserve">В соответствии с постановлением Администрации </w:t>
      </w:r>
      <w:r w:rsidR="00FF63FF">
        <w:rPr>
          <w:sz w:val="24"/>
          <w:szCs w:val="24"/>
        </w:rPr>
        <w:t>Подгорненского</w:t>
      </w:r>
      <w:r w:rsidR="00E02B0C">
        <w:rPr>
          <w:sz w:val="24"/>
          <w:szCs w:val="24"/>
        </w:rPr>
        <w:t xml:space="preserve"> сельского поселения от 0</w:t>
      </w:r>
      <w:r w:rsidR="00FF63FF">
        <w:rPr>
          <w:sz w:val="24"/>
          <w:szCs w:val="24"/>
        </w:rPr>
        <w:t>4</w:t>
      </w:r>
      <w:r w:rsidRPr="003D4FEE">
        <w:rPr>
          <w:sz w:val="24"/>
          <w:szCs w:val="24"/>
        </w:rPr>
        <w:t xml:space="preserve">.04.2018 № </w:t>
      </w:r>
      <w:r w:rsidR="00FF63FF">
        <w:rPr>
          <w:sz w:val="24"/>
          <w:szCs w:val="24"/>
        </w:rPr>
        <w:t>14</w:t>
      </w:r>
      <w:r w:rsidRPr="003D4FEE">
        <w:rPr>
          <w:sz w:val="24"/>
          <w:szCs w:val="24"/>
        </w:rPr>
        <w:t xml:space="preserve"> «Об утверждении Порядка  разработки, реализации и оценки эффективности муниципальных программ </w:t>
      </w:r>
      <w:r w:rsidR="00FF63FF">
        <w:rPr>
          <w:sz w:val="24"/>
          <w:szCs w:val="24"/>
        </w:rPr>
        <w:t>Подгорненского</w:t>
      </w:r>
      <w:r w:rsidR="0091664C">
        <w:rPr>
          <w:sz w:val="24"/>
          <w:szCs w:val="24"/>
        </w:rPr>
        <w:t xml:space="preserve"> сельского поселения, распоряж</w:t>
      </w:r>
      <w:r w:rsidRPr="003D4FEE">
        <w:rPr>
          <w:sz w:val="24"/>
          <w:szCs w:val="24"/>
        </w:rPr>
        <w:t xml:space="preserve">ением </w:t>
      </w:r>
      <w:r w:rsidRPr="00E20913">
        <w:rPr>
          <w:sz w:val="24"/>
          <w:szCs w:val="24"/>
        </w:rPr>
        <w:t xml:space="preserve">от </w:t>
      </w:r>
      <w:r w:rsidR="00DA1FD8">
        <w:rPr>
          <w:sz w:val="24"/>
          <w:szCs w:val="24"/>
        </w:rPr>
        <w:t>10</w:t>
      </w:r>
      <w:r w:rsidR="00E20913" w:rsidRPr="00E20913">
        <w:rPr>
          <w:sz w:val="24"/>
          <w:szCs w:val="24"/>
        </w:rPr>
        <w:t>.0</w:t>
      </w:r>
      <w:r w:rsidR="0091664C">
        <w:rPr>
          <w:sz w:val="24"/>
          <w:szCs w:val="24"/>
        </w:rPr>
        <w:t>1</w:t>
      </w:r>
      <w:r w:rsidR="00E20913" w:rsidRPr="00E20913">
        <w:rPr>
          <w:sz w:val="24"/>
          <w:szCs w:val="24"/>
        </w:rPr>
        <w:t>.</w:t>
      </w:r>
      <w:r w:rsidR="00DA1FD8">
        <w:rPr>
          <w:sz w:val="24"/>
          <w:szCs w:val="24"/>
        </w:rPr>
        <w:t>202</w:t>
      </w:r>
      <w:r w:rsidR="006322BB">
        <w:rPr>
          <w:sz w:val="24"/>
          <w:szCs w:val="24"/>
        </w:rPr>
        <w:t>4</w:t>
      </w:r>
      <w:r w:rsidRPr="00E20913">
        <w:rPr>
          <w:sz w:val="24"/>
          <w:szCs w:val="24"/>
        </w:rPr>
        <w:t xml:space="preserve"> № </w:t>
      </w:r>
      <w:r w:rsidR="00DA1FD8">
        <w:rPr>
          <w:sz w:val="24"/>
          <w:szCs w:val="24"/>
        </w:rPr>
        <w:t>1</w:t>
      </w:r>
      <w:r w:rsidRPr="00E20913">
        <w:rPr>
          <w:sz w:val="24"/>
          <w:szCs w:val="24"/>
        </w:rPr>
        <w:t xml:space="preserve"> «</w:t>
      </w:r>
      <w:r w:rsidR="005C22B7" w:rsidRPr="00E20913">
        <w:rPr>
          <w:sz w:val="24"/>
          <w:szCs w:val="24"/>
        </w:rPr>
        <w:t xml:space="preserve">Об утверждении плана реализации муниципальной программы </w:t>
      </w:r>
      <w:r w:rsidR="00FF63FF">
        <w:rPr>
          <w:sz w:val="24"/>
          <w:szCs w:val="24"/>
        </w:rPr>
        <w:t>Подгорненского</w:t>
      </w:r>
      <w:r w:rsidR="005C22B7" w:rsidRPr="00E20913">
        <w:rPr>
          <w:sz w:val="24"/>
          <w:szCs w:val="24"/>
        </w:rPr>
        <w:t xml:space="preserve"> сельского поселения </w:t>
      </w:r>
      <w:r w:rsidR="005C22B7" w:rsidRPr="00E20913">
        <w:rPr>
          <w:bCs/>
          <w:sz w:val="24"/>
          <w:szCs w:val="24"/>
        </w:rPr>
        <w:t>«</w:t>
      </w:r>
      <w:r w:rsidR="005C22B7" w:rsidRPr="00E20913">
        <w:rPr>
          <w:kern w:val="2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5C22B7" w:rsidRPr="00E20913">
        <w:rPr>
          <w:bCs/>
          <w:sz w:val="24"/>
          <w:szCs w:val="24"/>
        </w:rPr>
        <w:t>»</w:t>
      </w:r>
      <w:r w:rsidR="005C22B7" w:rsidRPr="00E20913">
        <w:rPr>
          <w:kern w:val="2"/>
          <w:sz w:val="24"/>
          <w:szCs w:val="24"/>
        </w:rPr>
        <w:t xml:space="preserve"> </w:t>
      </w:r>
      <w:r w:rsidR="005C22B7" w:rsidRPr="00E20913">
        <w:rPr>
          <w:sz w:val="24"/>
          <w:szCs w:val="24"/>
        </w:rPr>
        <w:t xml:space="preserve">на </w:t>
      </w:r>
      <w:r w:rsidR="00DA1FD8">
        <w:rPr>
          <w:sz w:val="24"/>
          <w:szCs w:val="24"/>
        </w:rPr>
        <w:t>202</w:t>
      </w:r>
      <w:r w:rsidR="006322BB">
        <w:rPr>
          <w:sz w:val="24"/>
          <w:szCs w:val="24"/>
        </w:rPr>
        <w:t>4</w:t>
      </w:r>
      <w:r w:rsidR="005C22B7" w:rsidRPr="00E20913">
        <w:rPr>
          <w:sz w:val="24"/>
          <w:szCs w:val="24"/>
        </w:rPr>
        <w:t xml:space="preserve"> год</w:t>
      </w:r>
      <w:r w:rsidRPr="00E20913">
        <w:rPr>
          <w:b/>
          <w:sz w:val="24"/>
          <w:szCs w:val="24"/>
        </w:rPr>
        <w:t>»</w:t>
      </w:r>
      <w:r w:rsidRPr="00E20913">
        <w:rPr>
          <w:sz w:val="24"/>
          <w:szCs w:val="24"/>
        </w:rPr>
        <w:t xml:space="preserve"> утвержден план реализации муниципальной программы.</w:t>
      </w:r>
    </w:p>
    <w:p w:rsidR="0071443A" w:rsidRPr="00594988" w:rsidRDefault="0071443A" w:rsidP="00594988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20913">
        <w:rPr>
          <w:sz w:val="24"/>
          <w:szCs w:val="24"/>
        </w:rPr>
        <w:t>Муниципальная программа включает в себя следующ</w:t>
      </w:r>
      <w:r w:rsidR="00002554" w:rsidRPr="00E20913">
        <w:rPr>
          <w:sz w:val="24"/>
          <w:szCs w:val="24"/>
        </w:rPr>
        <w:t>ие</w:t>
      </w:r>
      <w:r w:rsidRPr="00E20913">
        <w:rPr>
          <w:sz w:val="24"/>
          <w:szCs w:val="24"/>
        </w:rPr>
        <w:t xml:space="preserve"> подпрог</w:t>
      </w:r>
      <w:r w:rsidRPr="00594988">
        <w:rPr>
          <w:sz w:val="24"/>
          <w:szCs w:val="24"/>
        </w:rPr>
        <w:t>рамм</w:t>
      </w:r>
      <w:r w:rsidR="00002554" w:rsidRPr="00594988">
        <w:rPr>
          <w:sz w:val="24"/>
          <w:szCs w:val="24"/>
        </w:rPr>
        <w:t>ы</w:t>
      </w:r>
      <w:r w:rsidRPr="00594988">
        <w:rPr>
          <w:sz w:val="24"/>
          <w:szCs w:val="24"/>
        </w:rPr>
        <w:t>:</w:t>
      </w:r>
    </w:p>
    <w:p w:rsidR="0071443A" w:rsidRPr="00594988" w:rsidRDefault="00002554" w:rsidP="00594988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594988">
        <w:rPr>
          <w:sz w:val="24"/>
          <w:szCs w:val="24"/>
        </w:rPr>
        <w:t>П</w:t>
      </w:r>
      <w:r w:rsidR="0071443A" w:rsidRPr="00594988">
        <w:rPr>
          <w:sz w:val="24"/>
          <w:szCs w:val="24"/>
        </w:rPr>
        <w:t>одпрограмма</w:t>
      </w:r>
      <w:r w:rsidRPr="00594988">
        <w:rPr>
          <w:sz w:val="24"/>
          <w:szCs w:val="24"/>
        </w:rPr>
        <w:t xml:space="preserve"> 1</w:t>
      </w:r>
      <w:r w:rsidR="0071443A" w:rsidRPr="00594988">
        <w:rPr>
          <w:sz w:val="24"/>
          <w:szCs w:val="24"/>
        </w:rPr>
        <w:t xml:space="preserve"> </w:t>
      </w:r>
      <w:r w:rsidR="0071443A" w:rsidRPr="00594988">
        <w:rPr>
          <w:color w:val="000000"/>
          <w:sz w:val="24"/>
          <w:szCs w:val="24"/>
        </w:rPr>
        <w:t>«</w:t>
      </w:r>
      <w:r w:rsidR="006A4354" w:rsidRPr="00594988">
        <w:rPr>
          <w:kern w:val="2"/>
          <w:sz w:val="24"/>
          <w:szCs w:val="24"/>
          <w:lang w:eastAsia="en-US"/>
        </w:rPr>
        <w:t>Пожарная безопасность</w:t>
      </w:r>
      <w:r w:rsidR="0071443A" w:rsidRPr="00594988">
        <w:rPr>
          <w:color w:val="000000"/>
          <w:sz w:val="24"/>
          <w:szCs w:val="24"/>
        </w:rPr>
        <w:t>»</w:t>
      </w:r>
      <w:r w:rsidRPr="00594988">
        <w:rPr>
          <w:color w:val="000000"/>
          <w:sz w:val="24"/>
          <w:szCs w:val="24"/>
        </w:rPr>
        <w:t xml:space="preserve"> (далее – Подпрограмма 1)</w:t>
      </w:r>
      <w:r w:rsidR="00AA26AF" w:rsidRPr="00594988">
        <w:rPr>
          <w:color w:val="000000"/>
          <w:sz w:val="24"/>
          <w:szCs w:val="24"/>
        </w:rPr>
        <w:t>;</w:t>
      </w:r>
    </w:p>
    <w:p w:rsidR="00002554" w:rsidRDefault="00002554" w:rsidP="00594988">
      <w:pPr>
        <w:suppressAutoHyphens/>
        <w:ind w:firstLine="708"/>
        <w:jc w:val="both"/>
        <w:rPr>
          <w:sz w:val="24"/>
          <w:szCs w:val="24"/>
        </w:rPr>
      </w:pPr>
      <w:r w:rsidRPr="00594988">
        <w:rPr>
          <w:color w:val="000000"/>
          <w:sz w:val="24"/>
          <w:szCs w:val="24"/>
        </w:rPr>
        <w:t>Подпрограмма 2 «</w:t>
      </w:r>
      <w:r w:rsidR="006A4354" w:rsidRPr="00594988">
        <w:rPr>
          <w:kern w:val="2"/>
          <w:sz w:val="24"/>
          <w:szCs w:val="24"/>
          <w:lang w:eastAsia="en-US"/>
        </w:rPr>
        <w:t>Защита от чрезвычайных ситуаций</w:t>
      </w:r>
      <w:r w:rsidRPr="00594988">
        <w:rPr>
          <w:sz w:val="24"/>
          <w:szCs w:val="24"/>
        </w:rPr>
        <w:t>»</w:t>
      </w:r>
      <w:r w:rsidR="00AA26AF" w:rsidRPr="00594988">
        <w:rPr>
          <w:sz w:val="24"/>
          <w:szCs w:val="24"/>
        </w:rPr>
        <w:t xml:space="preserve"> (далее – Подпрограмма 2);</w:t>
      </w:r>
    </w:p>
    <w:p w:rsidR="006A4354" w:rsidRDefault="006A4354" w:rsidP="006A4354">
      <w:pPr>
        <w:suppressAutoHyphens/>
        <w:ind w:firstLine="708"/>
        <w:jc w:val="both"/>
        <w:rPr>
          <w:sz w:val="24"/>
          <w:szCs w:val="24"/>
        </w:rPr>
      </w:pPr>
      <w:r w:rsidRPr="00594988">
        <w:rPr>
          <w:color w:val="000000"/>
          <w:sz w:val="24"/>
          <w:szCs w:val="24"/>
        </w:rPr>
        <w:t xml:space="preserve">Подпрограмма </w:t>
      </w:r>
      <w:r>
        <w:rPr>
          <w:color w:val="000000"/>
          <w:sz w:val="24"/>
          <w:szCs w:val="24"/>
        </w:rPr>
        <w:t>3</w:t>
      </w:r>
      <w:r w:rsidRPr="00594988">
        <w:rPr>
          <w:color w:val="000000"/>
          <w:sz w:val="24"/>
          <w:szCs w:val="24"/>
        </w:rPr>
        <w:t xml:space="preserve"> «</w:t>
      </w:r>
      <w:r w:rsidRPr="00594988">
        <w:rPr>
          <w:kern w:val="2"/>
          <w:sz w:val="24"/>
          <w:szCs w:val="24"/>
          <w:lang w:eastAsia="en-US"/>
        </w:rPr>
        <w:t>Обеспечение безопасности на воде</w:t>
      </w:r>
      <w:r w:rsidRPr="00594988">
        <w:rPr>
          <w:sz w:val="24"/>
          <w:szCs w:val="24"/>
        </w:rPr>
        <w:t xml:space="preserve">» (далее – Подпрограмма </w:t>
      </w:r>
      <w:r>
        <w:rPr>
          <w:sz w:val="24"/>
          <w:szCs w:val="24"/>
        </w:rPr>
        <w:t>3</w:t>
      </w:r>
      <w:r w:rsidRPr="0059498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90D38" w:rsidRPr="00DD6B3A" w:rsidRDefault="00751050" w:rsidP="00690D38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B3307">
        <w:rPr>
          <w:kern w:val="2"/>
          <w:sz w:val="24"/>
          <w:szCs w:val="24"/>
        </w:rPr>
        <w:t xml:space="preserve">На реализацию мероприятий Подпрограммы 1 на </w:t>
      </w:r>
      <w:r w:rsidR="00DA1FD8">
        <w:rPr>
          <w:kern w:val="2"/>
          <w:sz w:val="24"/>
          <w:szCs w:val="24"/>
        </w:rPr>
        <w:t>202</w:t>
      </w:r>
      <w:r w:rsidR="00856BD3">
        <w:rPr>
          <w:kern w:val="2"/>
          <w:sz w:val="24"/>
          <w:szCs w:val="24"/>
        </w:rPr>
        <w:t>4</w:t>
      </w:r>
      <w:r w:rsidRPr="000B3307">
        <w:rPr>
          <w:kern w:val="2"/>
          <w:sz w:val="24"/>
          <w:szCs w:val="24"/>
        </w:rPr>
        <w:t xml:space="preserve"> год</w:t>
      </w:r>
      <w:r w:rsidRPr="000B3307">
        <w:rPr>
          <w:szCs w:val="28"/>
        </w:rPr>
        <w:t xml:space="preserve"> </w:t>
      </w:r>
      <w:r w:rsidRPr="000B3307">
        <w:rPr>
          <w:sz w:val="24"/>
          <w:szCs w:val="24"/>
        </w:rPr>
        <w:t xml:space="preserve">местным бюджетом предусмотрено </w:t>
      </w:r>
      <w:r w:rsidR="00856BD3">
        <w:rPr>
          <w:sz w:val="24"/>
          <w:szCs w:val="24"/>
        </w:rPr>
        <w:t>6,4</w:t>
      </w:r>
      <w:r w:rsidRPr="000B3307">
        <w:rPr>
          <w:sz w:val="24"/>
          <w:szCs w:val="24"/>
        </w:rPr>
        <w:t xml:space="preserve"> тыс. рублей. </w:t>
      </w:r>
      <w:r w:rsidR="00690D38" w:rsidRPr="00DD6B3A">
        <w:rPr>
          <w:sz w:val="24"/>
          <w:szCs w:val="24"/>
        </w:rPr>
        <w:t>По состоянию на 01.07.</w:t>
      </w:r>
      <w:r w:rsidR="00DA1FD8">
        <w:rPr>
          <w:sz w:val="24"/>
          <w:szCs w:val="24"/>
        </w:rPr>
        <w:t>202</w:t>
      </w:r>
      <w:r w:rsidR="00856BD3">
        <w:rPr>
          <w:sz w:val="24"/>
          <w:szCs w:val="24"/>
        </w:rPr>
        <w:t>4</w:t>
      </w:r>
      <w:r w:rsidR="00690D38" w:rsidRPr="00DD6B3A">
        <w:rPr>
          <w:sz w:val="24"/>
          <w:szCs w:val="24"/>
        </w:rPr>
        <w:t xml:space="preserve"> договора не заключены и фактическое освоение средств отсутствует.</w:t>
      </w:r>
    </w:p>
    <w:p w:rsidR="00690D38" w:rsidRPr="00DD6B3A" w:rsidRDefault="00690D38" w:rsidP="00690D38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5C22B7">
        <w:rPr>
          <w:bCs/>
          <w:sz w:val="24"/>
          <w:szCs w:val="24"/>
        </w:rPr>
        <w:t>Планом реализации Подпрограммы 1</w:t>
      </w:r>
      <w:r w:rsidRPr="005C22B7">
        <w:rPr>
          <w:sz w:val="24"/>
          <w:szCs w:val="24"/>
        </w:rPr>
        <w:t xml:space="preserve"> предусмотрено выполнение 1 основного мероприятия и 1 контрольное событие, по которым срок исполнения не наступил и исполнение планируется на 2 полугодие </w:t>
      </w:r>
      <w:r w:rsidR="00DA1FD8">
        <w:rPr>
          <w:sz w:val="24"/>
          <w:szCs w:val="24"/>
        </w:rPr>
        <w:t>202</w:t>
      </w:r>
      <w:r w:rsidR="00FA7586">
        <w:rPr>
          <w:sz w:val="24"/>
          <w:szCs w:val="24"/>
        </w:rPr>
        <w:t>4</w:t>
      </w:r>
      <w:r w:rsidRPr="005C22B7">
        <w:rPr>
          <w:sz w:val="24"/>
          <w:szCs w:val="24"/>
        </w:rPr>
        <w:t xml:space="preserve"> года.</w:t>
      </w:r>
    </w:p>
    <w:p w:rsidR="000E5E79" w:rsidRPr="00AF65ED" w:rsidRDefault="000E5E79" w:rsidP="000E5E79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AF65ED">
        <w:rPr>
          <w:bCs/>
          <w:sz w:val="24"/>
          <w:szCs w:val="24"/>
        </w:rPr>
        <w:t xml:space="preserve">На реализацию мероприятий Подпрограммы </w:t>
      </w:r>
      <w:r>
        <w:rPr>
          <w:bCs/>
          <w:sz w:val="24"/>
          <w:szCs w:val="24"/>
        </w:rPr>
        <w:t>2</w:t>
      </w:r>
      <w:r w:rsidRPr="00AF65ED">
        <w:rPr>
          <w:sz w:val="24"/>
          <w:szCs w:val="24"/>
        </w:rPr>
        <w:t xml:space="preserve"> на </w:t>
      </w:r>
      <w:r w:rsidR="00DA1FD8">
        <w:rPr>
          <w:sz w:val="24"/>
          <w:szCs w:val="24"/>
        </w:rPr>
        <w:t>202</w:t>
      </w:r>
      <w:r w:rsidR="00FA7586">
        <w:rPr>
          <w:sz w:val="24"/>
          <w:szCs w:val="24"/>
        </w:rPr>
        <w:t>4</w:t>
      </w:r>
      <w:r w:rsidRPr="00AF65ED">
        <w:rPr>
          <w:sz w:val="24"/>
          <w:szCs w:val="24"/>
        </w:rPr>
        <w:t xml:space="preserve"> год средства местного бюджета </w:t>
      </w:r>
      <w:r w:rsidR="00111E87" w:rsidRPr="00AF65ED">
        <w:rPr>
          <w:sz w:val="24"/>
          <w:szCs w:val="24"/>
        </w:rPr>
        <w:t>не предусмотрены</w:t>
      </w:r>
      <w:r w:rsidRPr="00AF65ED">
        <w:rPr>
          <w:sz w:val="24"/>
          <w:szCs w:val="24"/>
        </w:rPr>
        <w:t xml:space="preserve">. </w:t>
      </w:r>
    </w:p>
    <w:p w:rsidR="000E5E79" w:rsidRPr="00DD6B3A" w:rsidRDefault="000E5E79" w:rsidP="000E5E79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B3307">
        <w:rPr>
          <w:kern w:val="2"/>
          <w:sz w:val="24"/>
          <w:szCs w:val="24"/>
        </w:rPr>
        <w:t xml:space="preserve">На реализацию мероприятий Подпрограммы </w:t>
      </w:r>
      <w:r>
        <w:rPr>
          <w:kern w:val="2"/>
          <w:sz w:val="24"/>
          <w:szCs w:val="24"/>
        </w:rPr>
        <w:t>3</w:t>
      </w:r>
      <w:r w:rsidRPr="000B3307">
        <w:rPr>
          <w:kern w:val="2"/>
          <w:sz w:val="24"/>
          <w:szCs w:val="24"/>
        </w:rPr>
        <w:t xml:space="preserve"> на </w:t>
      </w:r>
      <w:r w:rsidR="00DA1FD8">
        <w:rPr>
          <w:kern w:val="2"/>
          <w:sz w:val="24"/>
          <w:szCs w:val="24"/>
        </w:rPr>
        <w:t>202</w:t>
      </w:r>
      <w:r w:rsidR="00FA7586">
        <w:rPr>
          <w:kern w:val="2"/>
          <w:sz w:val="24"/>
          <w:szCs w:val="24"/>
        </w:rPr>
        <w:t>4</w:t>
      </w:r>
      <w:r w:rsidRPr="000B3307">
        <w:rPr>
          <w:kern w:val="2"/>
          <w:sz w:val="24"/>
          <w:szCs w:val="24"/>
        </w:rPr>
        <w:t xml:space="preserve"> год</w:t>
      </w:r>
      <w:r w:rsidR="00111E87">
        <w:rPr>
          <w:kern w:val="2"/>
          <w:sz w:val="24"/>
          <w:szCs w:val="24"/>
        </w:rPr>
        <w:t xml:space="preserve"> средства</w:t>
      </w:r>
      <w:r w:rsidRPr="000B3307">
        <w:rPr>
          <w:szCs w:val="28"/>
        </w:rPr>
        <w:t xml:space="preserve"> </w:t>
      </w:r>
      <w:r w:rsidRPr="000B3307">
        <w:rPr>
          <w:sz w:val="24"/>
          <w:szCs w:val="24"/>
        </w:rPr>
        <w:t>местн</w:t>
      </w:r>
      <w:r w:rsidR="00111E87">
        <w:rPr>
          <w:sz w:val="24"/>
          <w:szCs w:val="24"/>
        </w:rPr>
        <w:t>ого</w:t>
      </w:r>
      <w:r w:rsidRPr="000B3307">
        <w:rPr>
          <w:sz w:val="24"/>
          <w:szCs w:val="24"/>
        </w:rPr>
        <w:t xml:space="preserve"> бюджет</w:t>
      </w:r>
      <w:r w:rsidR="00111E87">
        <w:rPr>
          <w:sz w:val="24"/>
          <w:szCs w:val="24"/>
        </w:rPr>
        <w:t>а</w:t>
      </w:r>
      <w:r w:rsidRPr="000B3307">
        <w:rPr>
          <w:sz w:val="24"/>
          <w:szCs w:val="24"/>
        </w:rPr>
        <w:t xml:space="preserve"> </w:t>
      </w:r>
      <w:r w:rsidR="00111E87">
        <w:rPr>
          <w:sz w:val="24"/>
          <w:szCs w:val="24"/>
        </w:rPr>
        <w:t xml:space="preserve">не </w:t>
      </w:r>
      <w:r w:rsidRPr="000B3307">
        <w:rPr>
          <w:sz w:val="24"/>
          <w:szCs w:val="24"/>
        </w:rPr>
        <w:t>предусмотрен</w:t>
      </w:r>
      <w:r w:rsidR="00111E87">
        <w:rPr>
          <w:sz w:val="24"/>
          <w:szCs w:val="24"/>
        </w:rPr>
        <w:t>ы</w:t>
      </w:r>
      <w:r w:rsidRPr="000B3307">
        <w:rPr>
          <w:sz w:val="24"/>
          <w:szCs w:val="24"/>
        </w:rPr>
        <w:t xml:space="preserve">. </w:t>
      </w:r>
    </w:p>
    <w:p w:rsidR="000E5E79" w:rsidRPr="00AF65ED" w:rsidRDefault="000E5E79" w:rsidP="000E5E79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AF65ED">
        <w:rPr>
          <w:sz w:val="24"/>
          <w:szCs w:val="24"/>
        </w:rPr>
        <w:t xml:space="preserve">В ходе анализа исполнения плана реализации муниципальной программы </w:t>
      </w:r>
      <w:r w:rsidR="00FF63FF">
        <w:rPr>
          <w:sz w:val="24"/>
          <w:szCs w:val="24"/>
        </w:rPr>
        <w:t>Подгорненского</w:t>
      </w:r>
      <w:r w:rsidRPr="00AF65ED">
        <w:rPr>
          <w:sz w:val="24"/>
          <w:szCs w:val="24"/>
        </w:rPr>
        <w:t xml:space="preserve"> сельского поселения «</w:t>
      </w:r>
      <w:r w:rsidRPr="00594988">
        <w:rPr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AF65ED">
        <w:rPr>
          <w:sz w:val="24"/>
          <w:szCs w:val="24"/>
        </w:rPr>
        <w:t xml:space="preserve">» на </w:t>
      </w:r>
      <w:r w:rsidR="00DA1FD8">
        <w:rPr>
          <w:sz w:val="24"/>
          <w:szCs w:val="24"/>
        </w:rPr>
        <w:t>202</w:t>
      </w:r>
      <w:r w:rsidR="00FA7586">
        <w:rPr>
          <w:sz w:val="24"/>
          <w:szCs w:val="24"/>
        </w:rPr>
        <w:t>4</w:t>
      </w:r>
      <w:r w:rsidRPr="00AF65ED">
        <w:rPr>
          <w:sz w:val="24"/>
          <w:szCs w:val="24"/>
        </w:rPr>
        <w:t xml:space="preserve"> год по итогам I полугодия </w:t>
      </w:r>
      <w:r w:rsidR="00DA1FD8">
        <w:rPr>
          <w:sz w:val="24"/>
          <w:szCs w:val="24"/>
        </w:rPr>
        <w:t>202</w:t>
      </w:r>
      <w:r w:rsidR="00FA7586">
        <w:rPr>
          <w:sz w:val="24"/>
          <w:szCs w:val="24"/>
        </w:rPr>
        <w:t>4</w:t>
      </w:r>
      <w:r w:rsidRPr="00AF65ED">
        <w:rPr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6A4354" w:rsidRPr="00594988" w:rsidRDefault="006A4354" w:rsidP="00594988">
      <w:pPr>
        <w:suppressAutoHyphens/>
        <w:ind w:firstLine="708"/>
        <w:jc w:val="both"/>
        <w:rPr>
          <w:sz w:val="24"/>
          <w:szCs w:val="24"/>
        </w:rPr>
      </w:pPr>
    </w:p>
    <w:p w:rsidR="0071443A" w:rsidRPr="00594988" w:rsidRDefault="0071443A" w:rsidP="00594988">
      <w:pPr>
        <w:suppressAutoHyphens/>
        <w:spacing w:before="30" w:after="30"/>
        <w:ind w:firstLine="708"/>
        <w:jc w:val="both"/>
        <w:rPr>
          <w:sz w:val="24"/>
          <w:szCs w:val="24"/>
        </w:rPr>
      </w:pPr>
    </w:p>
    <w:p w:rsidR="003C75F2" w:rsidRPr="00594988" w:rsidRDefault="003C75F2" w:rsidP="0059498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sectPr w:rsidR="003C75F2" w:rsidRPr="00594988" w:rsidSect="007C1A04">
      <w:pgSz w:w="11905" w:h="16838"/>
      <w:pgMar w:top="568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6DC" w:rsidRDefault="008746DC">
      <w:r>
        <w:separator/>
      </w:r>
    </w:p>
  </w:endnote>
  <w:endnote w:type="continuationSeparator" w:id="0">
    <w:p w:rsidR="008746DC" w:rsidRDefault="0087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6DC" w:rsidRDefault="008746DC">
      <w:r>
        <w:separator/>
      </w:r>
    </w:p>
  </w:footnote>
  <w:footnote w:type="continuationSeparator" w:id="0">
    <w:p w:rsidR="008746DC" w:rsidRDefault="0087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491"/>
    <w:rsid w:val="00002554"/>
    <w:rsid w:val="00004495"/>
    <w:rsid w:val="000137E5"/>
    <w:rsid w:val="00020E22"/>
    <w:rsid w:val="00023DB8"/>
    <w:rsid w:val="00031232"/>
    <w:rsid w:val="000313B3"/>
    <w:rsid w:val="000418E3"/>
    <w:rsid w:val="000554A6"/>
    <w:rsid w:val="00056818"/>
    <w:rsid w:val="0006142C"/>
    <w:rsid w:val="00064BA9"/>
    <w:rsid w:val="000650AC"/>
    <w:rsid w:val="000673A0"/>
    <w:rsid w:val="00067E4D"/>
    <w:rsid w:val="000716D5"/>
    <w:rsid w:val="00075D66"/>
    <w:rsid w:val="00080631"/>
    <w:rsid w:val="000A11D9"/>
    <w:rsid w:val="000A2B97"/>
    <w:rsid w:val="000A5044"/>
    <w:rsid w:val="000B0973"/>
    <w:rsid w:val="000B35BF"/>
    <w:rsid w:val="000C7E22"/>
    <w:rsid w:val="000D3DA9"/>
    <w:rsid w:val="000E2E78"/>
    <w:rsid w:val="000E5E79"/>
    <w:rsid w:val="000F61D9"/>
    <w:rsid w:val="0010273C"/>
    <w:rsid w:val="00111E87"/>
    <w:rsid w:val="001139D9"/>
    <w:rsid w:val="00135294"/>
    <w:rsid w:val="00144110"/>
    <w:rsid w:val="001450A6"/>
    <w:rsid w:val="00146A94"/>
    <w:rsid w:val="0016150A"/>
    <w:rsid w:val="00164476"/>
    <w:rsid w:val="00174DD3"/>
    <w:rsid w:val="00174F9A"/>
    <w:rsid w:val="00177D40"/>
    <w:rsid w:val="00177DE9"/>
    <w:rsid w:val="0018497E"/>
    <w:rsid w:val="00187763"/>
    <w:rsid w:val="00191F60"/>
    <w:rsid w:val="001A0D42"/>
    <w:rsid w:val="001A48C4"/>
    <w:rsid w:val="001B2638"/>
    <w:rsid w:val="001C26EE"/>
    <w:rsid w:val="001D18D4"/>
    <w:rsid w:val="001E27DD"/>
    <w:rsid w:val="001E492D"/>
    <w:rsid w:val="001E4B7E"/>
    <w:rsid w:val="00201F84"/>
    <w:rsid w:val="002022A3"/>
    <w:rsid w:val="00203D09"/>
    <w:rsid w:val="00203DB6"/>
    <w:rsid w:val="0020594B"/>
    <w:rsid w:val="002262CD"/>
    <w:rsid w:val="00233C0A"/>
    <w:rsid w:val="00234887"/>
    <w:rsid w:val="00235E23"/>
    <w:rsid w:val="00247098"/>
    <w:rsid w:val="00250734"/>
    <w:rsid w:val="00254D94"/>
    <w:rsid w:val="00256862"/>
    <w:rsid w:val="00257ABD"/>
    <w:rsid w:val="002932D8"/>
    <w:rsid w:val="002962C4"/>
    <w:rsid w:val="002A06FF"/>
    <w:rsid w:val="002A0E46"/>
    <w:rsid w:val="002A6342"/>
    <w:rsid w:val="002B111D"/>
    <w:rsid w:val="002B1BDE"/>
    <w:rsid w:val="002B302F"/>
    <w:rsid w:val="002C315C"/>
    <w:rsid w:val="002C6491"/>
    <w:rsid w:val="002C67BE"/>
    <w:rsid w:val="002C7014"/>
    <w:rsid w:val="002D2B42"/>
    <w:rsid w:val="002D3519"/>
    <w:rsid w:val="002D3FA4"/>
    <w:rsid w:val="002D5B10"/>
    <w:rsid w:val="002D6D8F"/>
    <w:rsid w:val="002E14FE"/>
    <w:rsid w:val="002E3B45"/>
    <w:rsid w:val="00302F61"/>
    <w:rsid w:val="003050D1"/>
    <w:rsid w:val="00305197"/>
    <w:rsid w:val="00311EF3"/>
    <w:rsid w:val="003340D6"/>
    <w:rsid w:val="00353F45"/>
    <w:rsid w:val="003553A0"/>
    <w:rsid w:val="0035784A"/>
    <w:rsid w:val="00360D33"/>
    <w:rsid w:val="003651B3"/>
    <w:rsid w:val="003677AE"/>
    <w:rsid w:val="00384CEE"/>
    <w:rsid w:val="003902F9"/>
    <w:rsid w:val="00390380"/>
    <w:rsid w:val="00390B18"/>
    <w:rsid w:val="003A0796"/>
    <w:rsid w:val="003A312C"/>
    <w:rsid w:val="003A4ED7"/>
    <w:rsid w:val="003A5A91"/>
    <w:rsid w:val="003A7918"/>
    <w:rsid w:val="003B5028"/>
    <w:rsid w:val="003B69BE"/>
    <w:rsid w:val="003C4D17"/>
    <w:rsid w:val="003C6DF4"/>
    <w:rsid w:val="003C75F2"/>
    <w:rsid w:val="003D08C5"/>
    <w:rsid w:val="003D226D"/>
    <w:rsid w:val="003D72FC"/>
    <w:rsid w:val="003E4B45"/>
    <w:rsid w:val="003F36A0"/>
    <w:rsid w:val="003F465E"/>
    <w:rsid w:val="0040173B"/>
    <w:rsid w:val="00410C1E"/>
    <w:rsid w:val="004111C8"/>
    <w:rsid w:val="00414A54"/>
    <w:rsid w:val="00416300"/>
    <w:rsid w:val="00421E1C"/>
    <w:rsid w:val="004252B2"/>
    <w:rsid w:val="00436C38"/>
    <w:rsid w:val="0044407D"/>
    <w:rsid w:val="00453B3A"/>
    <w:rsid w:val="00454209"/>
    <w:rsid w:val="00460F44"/>
    <w:rsid w:val="00461CCC"/>
    <w:rsid w:val="00464633"/>
    <w:rsid w:val="00464D53"/>
    <w:rsid w:val="00473255"/>
    <w:rsid w:val="0047569E"/>
    <w:rsid w:val="00475FBA"/>
    <w:rsid w:val="004813F8"/>
    <w:rsid w:val="0048412E"/>
    <w:rsid w:val="0048438A"/>
    <w:rsid w:val="00486B00"/>
    <w:rsid w:val="0049295A"/>
    <w:rsid w:val="0049558F"/>
    <w:rsid w:val="004957BB"/>
    <w:rsid w:val="004A4B12"/>
    <w:rsid w:val="004A5C2E"/>
    <w:rsid w:val="004C2C51"/>
    <w:rsid w:val="004C3CAF"/>
    <w:rsid w:val="004C6F5B"/>
    <w:rsid w:val="004D500B"/>
    <w:rsid w:val="004D5738"/>
    <w:rsid w:val="004E41AF"/>
    <w:rsid w:val="004E5D17"/>
    <w:rsid w:val="004F171A"/>
    <w:rsid w:val="004F4DC3"/>
    <w:rsid w:val="005003AA"/>
    <w:rsid w:val="005059D3"/>
    <w:rsid w:val="00512BE3"/>
    <w:rsid w:val="005260F3"/>
    <w:rsid w:val="005310FD"/>
    <w:rsid w:val="005323A6"/>
    <w:rsid w:val="00534784"/>
    <w:rsid w:val="00542E51"/>
    <w:rsid w:val="0054384C"/>
    <w:rsid w:val="00554E15"/>
    <w:rsid w:val="005551FD"/>
    <w:rsid w:val="00560AAE"/>
    <w:rsid w:val="005678DC"/>
    <w:rsid w:val="00571EC5"/>
    <w:rsid w:val="0057380B"/>
    <w:rsid w:val="005766FA"/>
    <w:rsid w:val="00577751"/>
    <w:rsid w:val="0058426F"/>
    <w:rsid w:val="00593FC7"/>
    <w:rsid w:val="00594988"/>
    <w:rsid w:val="005A3B78"/>
    <w:rsid w:val="005B3A1B"/>
    <w:rsid w:val="005C22B7"/>
    <w:rsid w:val="005C3449"/>
    <w:rsid w:val="005C74C7"/>
    <w:rsid w:val="005D3C83"/>
    <w:rsid w:val="005D552D"/>
    <w:rsid w:val="005D7825"/>
    <w:rsid w:val="005F55DE"/>
    <w:rsid w:val="00602EFB"/>
    <w:rsid w:val="00603FF5"/>
    <w:rsid w:val="00630C54"/>
    <w:rsid w:val="00630F4E"/>
    <w:rsid w:val="00630FC4"/>
    <w:rsid w:val="006322BB"/>
    <w:rsid w:val="0063375D"/>
    <w:rsid w:val="00640136"/>
    <w:rsid w:val="006407AC"/>
    <w:rsid w:val="00646B85"/>
    <w:rsid w:val="00653D32"/>
    <w:rsid w:val="00655337"/>
    <w:rsid w:val="00676995"/>
    <w:rsid w:val="006904CF"/>
    <w:rsid w:val="00690D38"/>
    <w:rsid w:val="006A4354"/>
    <w:rsid w:val="006B3E3C"/>
    <w:rsid w:val="006B6A04"/>
    <w:rsid w:val="006C0215"/>
    <w:rsid w:val="006C0F66"/>
    <w:rsid w:val="006C49C2"/>
    <w:rsid w:val="006D3218"/>
    <w:rsid w:val="006D3383"/>
    <w:rsid w:val="006D61C0"/>
    <w:rsid w:val="006E5371"/>
    <w:rsid w:val="006E7BBC"/>
    <w:rsid w:val="006F3703"/>
    <w:rsid w:val="0070472A"/>
    <w:rsid w:val="00711735"/>
    <w:rsid w:val="00711F5D"/>
    <w:rsid w:val="00712B76"/>
    <w:rsid w:val="0071443A"/>
    <w:rsid w:val="00717B21"/>
    <w:rsid w:val="00723908"/>
    <w:rsid w:val="007264DF"/>
    <w:rsid w:val="007308E3"/>
    <w:rsid w:val="00733536"/>
    <w:rsid w:val="00736BC4"/>
    <w:rsid w:val="007422D5"/>
    <w:rsid w:val="0074240A"/>
    <w:rsid w:val="00743974"/>
    <w:rsid w:val="00751050"/>
    <w:rsid w:val="00751A81"/>
    <w:rsid w:val="00751F75"/>
    <w:rsid w:val="0075276A"/>
    <w:rsid w:val="00761691"/>
    <w:rsid w:val="00761724"/>
    <w:rsid w:val="00773B67"/>
    <w:rsid w:val="00780059"/>
    <w:rsid w:val="007841F5"/>
    <w:rsid w:val="007B49B6"/>
    <w:rsid w:val="007C083C"/>
    <w:rsid w:val="007C1A04"/>
    <w:rsid w:val="007C3EBD"/>
    <w:rsid w:val="007E1405"/>
    <w:rsid w:val="007E3016"/>
    <w:rsid w:val="007E3FA8"/>
    <w:rsid w:val="007E449B"/>
    <w:rsid w:val="007E7FE9"/>
    <w:rsid w:val="007F1A1F"/>
    <w:rsid w:val="007F1DFB"/>
    <w:rsid w:val="007F4966"/>
    <w:rsid w:val="007F6B93"/>
    <w:rsid w:val="00801AD0"/>
    <w:rsid w:val="00816A93"/>
    <w:rsid w:val="0084182B"/>
    <w:rsid w:val="00843FC5"/>
    <w:rsid w:val="00844529"/>
    <w:rsid w:val="00854929"/>
    <w:rsid w:val="00854C42"/>
    <w:rsid w:val="00856BD3"/>
    <w:rsid w:val="00866743"/>
    <w:rsid w:val="00866974"/>
    <w:rsid w:val="008746DC"/>
    <w:rsid w:val="008819E5"/>
    <w:rsid w:val="00890558"/>
    <w:rsid w:val="00890719"/>
    <w:rsid w:val="008A3CCE"/>
    <w:rsid w:val="008B4426"/>
    <w:rsid w:val="008B62B9"/>
    <w:rsid w:val="008C1A16"/>
    <w:rsid w:val="008C5D5F"/>
    <w:rsid w:val="008C5ED9"/>
    <w:rsid w:val="008D00B5"/>
    <w:rsid w:val="008E2846"/>
    <w:rsid w:val="008E3A90"/>
    <w:rsid w:val="008E78D2"/>
    <w:rsid w:val="008F2D91"/>
    <w:rsid w:val="00901A19"/>
    <w:rsid w:val="00907D3E"/>
    <w:rsid w:val="00912489"/>
    <w:rsid w:val="0091664C"/>
    <w:rsid w:val="0092434B"/>
    <w:rsid w:val="009254A3"/>
    <w:rsid w:val="009307F7"/>
    <w:rsid w:val="00932D6F"/>
    <w:rsid w:val="00937F41"/>
    <w:rsid w:val="00942F4C"/>
    <w:rsid w:val="00945430"/>
    <w:rsid w:val="0094773B"/>
    <w:rsid w:val="00973CD7"/>
    <w:rsid w:val="00977ECF"/>
    <w:rsid w:val="00982A0E"/>
    <w:rsid w:val="00982F3A"/>
    <w:rsid w:val="0098344F"/>
    <w:rsid w:val="00984136"/>
    <w:rsid w:val="00987174"/>
    <w:rsid w:val="00997229"/>
    <w:rsid w:val="009A5C66"/>
    <w:rsid w:val="009A5FE9"/>
    <w:rsid w:val="009A64EC"/>
    <w:rsid w:val="009B2778"/>
    <w:rsid w:val="009B2FB8"/>
    <w:rsid w:val="009B45F4"/>
    <w:rsid w:val="009B52C4"/>
    <w:rsid w:val="009B5C9E"/>
    <w:rsid w:val="009C36B2"/>
    <w:rsid w:val="009D41E0"/>
    <w:rsid w:val="009D6463"/>
    <w:rsid w:val="009D78FA"/>
    <w:rsid w:val="009E57CD"/>
    <w:rsid w:val="009F6D91"/>
    <w:rsid w:val="009F7C32"/>
    <w:rsid w:val="00A0147B"/>
    <w:rsid w:val="00A01DFC"/>
    <w:rsid w:val="00A039C1"/>
    <w:rsid w:val="00A16093"/>
    <w:rsid w:val="00A16A1F"/>
    <w:rsid w:val="00A1731D"/>
    <w:rsid w:val="00A37F6E"/>
    <w:rsid w:val="00A51D84"/>
    <w:rsid w:val="00A72DB2"/>
    <w:rsid w:val="00A757C2"/>
    <w:rsid w:val="00A76E30"/>
    <w:rsid w:val="00A77131"/>
    <w:rsid w:val="00A77FD9"/>
    <w:rsid w:val="00A8666F"/>
    <w:rsid w:val="00A9178C"/>
    <w:rsid w:val="00A933D2"/>
    <w:rsid w:val="00A97390"/>
    <w:rsid w:val="00AA080C"/>
    <w:rsid w:val="00AA26AF"/>
    <w:rsid w:val="00AD1E47"/>
    <w:rsid w:val="00AD2548"/>
    <w:rsid w:val="00AD38EC"/>
    <w:rsid w:val="00AD669F"/>
    <w:rsid w:val="00AD6A82"/>
    <w:rsid w:val="00AE3BA1"/>
    <w:rsid w:val="00AE50BD"/>
    <w:rsid w:val="00AF0DD0"/>
    <w:rsid w:val="00AF23F0"/>
    <w:rsid w:val="00AF79C3"/>
    <w:rsid w:val="00B033D5"/>
    <w:rsid w:val="00B04AB9"/>
    <w:rsid w:val="00B12D58"/>
    <w:rsid w:val="00B20676"/>
    <w:rsid w:val="00B315FE"/>
    <w:rsid w:val="00B55510"/>
    <w:rsid w:val="00B620BF"/>
    <w:rsid w:val="00B64DB3"/>
    <w:rsid w:val="00B66FF0"/>
    <w:rsid w:val="00B7112F"/>
    <w:rsid w:val="00B73903"/>
    <w:rsid w:val="00B75C72"/>
    <w:rsid w:val="00B76A22"/>
    <w:rsid w:val="00B76EEE"/>
    <w:rsid w:val="00B81B3F"/>
    <w:rsid w:val="00B86566"/>
    <w:rsid w:val="00B901E3"/>
    <w:rsid w:val="00B93ED4"/>
    <w:rsid w:val="00B941EB"/>
    <w:rsid w:val="00B94E38"/>
    <w:rsid w:val="00B965C9"/>
    <w:rsid w:val="00BA6DAB"/>
    <w:rsid w:val="00BB2AD9"/>
    <w:rsid w:val="00BC079D"/>
    <w:rsid w:val="00BC6ED2"/>
    <w:rsid w:val="00BD3EAD"/>
    <w:rsid w:val="00BD4D78"/>
    <w:rsid w:val="00BE5C74"/>
    <w:rsid w:val="00C039C5"/>
    <w:rsid w:val="00C0454C"/>
    <w:rsid w:val="00C07401"/>
    <w:rsid w:val="00C106F3"/>
    <w:rsid w:val="00C10AFB"/>
    <w:rsid w:val="00C11C9B"/>
    <w:rsid w:val="00C13DED"/>
    <w:rsid w:val="00C214EE"/>
    <w:rsid w:val="00C22AB1"/>
    <w:rsid w:val="00C332AE"/>
    <w:rsid w:val="00C33806"/>
    <w:rsid w:val="00C41984"/>
    <w:rsid w:val="00C45CD6"/>
    <w:rsid w:val="00C469A7"/>
    <w:rsid w:val="00C57451"/>
    <w:rsid w:val="00C62EB0"/>
    <w:rsid w:val="00C63FD0"/>
    <w:rsid w:val="00C7040A"/>
    <w:rsid w:val="00C85B9E"/>
    <w:rsid w:val="00C97286"/>
    <w:rsid w:val="00CA61D1"/>
    <w:rsid w:val="00CB60C7"/>
    <w:rsid w:val="00CB762D"/>
    <w:rsid w:val="00CD0384"/>
    <w:rsid w:val="00CD5997"/>
    <w:rsid w:val="00CD7F5E"/>
    <w:rsid w:val="00CF01ED"/>
    <w:rsid w:val="00CF7A81"/>
    <w:rsid w:val="00D03E73"/>
    <w:rsid w:val="00D15EAE"/>
    <w:rsid w:val="00D208CA"/>
    <w:rsid w:val="00D3011A"/>
    <w:rsid w:val="00D3519D"/>
    <w:rsid w:val="00D362A5"/>
    <w:rsid w:val="00D40EE9"/>
    <w:rsid w:val="00D413FF"/>
    <w:rsid w:val="00D42985"/>
    <w:rsid w:val="00D475DD"/>
    <w:rsid w:val="00D54110"/>
    <w:rsid w:val="00D6583B"/>
    <w:rsid w:val="00D67E40"/>
    <w:rsid w:val="00D8580E"/>
    <w:rsid w:val="00D874FF"/>
    <w:rsid w:val="00DA1FD8"/>
    <w:rsid w:val="00DA254F"/>
    <w:rsid w:val="00DA43C2"/>
    <w:rsid w:val="00DA6164"/>
    <w:rsid w:val="00DB4E48"/>
    <w:rsid w:val="00DB6F12"/>
    <w:rsid w:val="00DC6867"/>
    <w:rsid w:val="00DD0E4D"/>
    <w:rsid w:val="00DD1117"/>
    <w:rsid w:val="00DE4ABC"/>
    <w:rsid w:val="00DE6D2E"/>
    <w:rsid w:val="00E01F0B"/>
    <w:rsid w:val="00E02881"/>
    <w:rsid w:val="00E02B0C"/>
    <w:rsid w:val="00E06501"/>
    <w:rsid w:val="00E07C53"/>
    <w:rsid w:val="00E14538"/>
    <w:rsid w:val="00E14F6D"/>
    <w:rsid w:val="00E20913"/>
    <w:rsid w:val="00E2638B"/>
    <w:rsid w:val="00E273F4"/>
    <w:rsid w:val="00E30778"/>
    <w:rsid w:val="00E31D13"/>
    <w:rsid w:val="00E5214D"/>
    <w:rsid w:val="00E674D8"/>
    <w:rsid w:val="00E67891"/>
    <w:rsid w:val="00E71F10"/>
    <w:rsid w:val="00E76BE6"/>
    <w:rsid w:val="00E81B4A"/>
    <w:rsid w:val="00E8541A"/>
    <w:rsid w:val="00E942A8"/>
    <w:rsid w:val="00E95B6C"/>
    <w:rsid w:val="00E964EE"/>
    <w:rsid w:val="00E96546"/>
    <w:rsid w:val="00EA08DA"/>
    <w:rsid w:val="00EA5BB4"/>
    <w:rsid w:val="00EA60A3"/>
    <w:rsid w:val="00EB0919"/>
    <w:rsid w:val="00EC77DA"/>
    <w:rsid w:val="00EE05F1"/>
    <w:rsid w:val="00EE36E7"/>
    <w:rsid w:val="00EF168D"/>
    <w:rsid w:val="00EF6966"/>
    <w:rsid w:val="00F128A7"/>
    <w:rsid w:val="00F17D8D"/>
    <w:rsid w:val="00F24DF1"/>
    <w:rsid w:val="00F25725"/>
    <w:rsid w:val="00F25B82"/>
    <w:rsid w:val="00F306ED"/>
    <w:rsid w:val="00F40E0B"/>
    <w:rsid w:val="00F5014C"/>
    <w:rsid w:val="00F61C7A"/>
    <w:rsid w:val="00F64CDE"/>
    <w:rsid w:val="00F70A3F"/>
    <w:rsid w:val="00F8032E"/>
    <w:rsid w:val="00F8061E"/>
    <w:rsid w:val="00F81959"/>
    <w:rsid w:val="00F82E19"/>
    <w:rsid w:val="00F91635"/>
    <w:rsid w:val="00F9676C"/>
    <w:rsid w:val="00F975C2"/>
    <w:rsid w:val="00FA15A5"/>
    <w:rsid w:val="00FA68C8"/>
    <w:rsid w:val="00FA7586"/>
    <w:rsid w:val="00FB1644"/>
    <w:rsid w:val="00FB19AB"/>
    <w:rsid w:val="00FB52B3"/>
    <w:rsid w:val="00FB5950"/>
    <w:rsid w:val="00FB618C"/>
    <w:rsid w:val="00FC0D21"/>
    <w:rsid w:val="00FC4965"/>
    <w:rsid w:val="00FD4B3A"/>
    <w:rsid w:val="00FD5739"/>
    <w:rsid w:val="00FE3EDE"/>
    <w:rsid w:val="00FF63FF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398EB"/>
  <w15:docId w15:val="{90A916F9-9BDD-42B2-8A64-0F04CAC7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link w:val="ConsPlusCell0"/>
    <w:uiPriority w:val="99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rsid w:val="00844529"/>
    <w:pPr>
      <w:ind w:firstLine="709"/>
      <w:jc w:val="both"/>
    </w:pPr>
    <w:rPr>
      <w:sz w:val="20"/>
    </w:rPr>
  </w:style>
  <w:style w:type="character" w:customStyle="1" w:styleId="ab">
    <w:name w:val="Основной текст с отступом Знак"/>
    <w:link w:val="aa"/>
    <w:uiPriority w:val="99"/>
    <w:rsid w:val="00844529"/>
  </w:style>
  <w:style w:type="character" w:customStyle="1" w:styleId="2Exact">
    <w:name w:val="Основной текст (2) Exact"/>
    <w:uiPriority w:val="99"/>
    <w:rsid w:val="00F128A7"/>
    <w:rPr>
      <w:rFonts w:ascii="Times New Roman" w:hAnsi="Times New Roman" w:cs="Times New Roman"/>
      <w:sz w:val="26"/>
      <w:szCs w:val="26"/>
      <w:u w:val="none"/>
    </w:rPr>
  </w:style>
  <w:style w:type="character" w:customStyle="1" w:styleId="ConsPlusCell0">
    <w:name w:val="ConsPlusCell Знак"/>
    <w:link w:val="ConsPlusCell"/>
    <w:uiPriority w:val="99"/>
    <w:rsid w:val="00FF63FF"/>
    <w:rPr>
      <w:rFonts w:ascii="Arial" w:hAnsi="Arial" w:cs="Arial"/>
      <w:lang w:val="ru-RU" w:eastAsia="ru-RU" w:bidi="ar-SA"/>
    </w:rPr>
  </w:style>
  <w:style w:type="paragraph" w:styleId="ac">
    <w:name w:val="Balloon Text"/>
    <w:basedOn w:val="a"/>
    <w:link w:val="ad"/>
    <w:rsid w:val="00EC77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C7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8352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11</cp:revision>
  <cp:lastPrinted>2024-07-10T12:25:00Z</cp:lastPrinted>
  <dcterms:created xsi:type="dcterms:W3CDTF">2024-07-04T11:44:00Z</dcterms:created>
  <dcterms:modified xsi:type="dcterms:W3CDTF">2024-07-10T12:25:00Z</dcterms:modified>
</cp:coreProperties>
</file>