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A0" w:rsidRPr="00113031" w:rsidRDefault="005154A0" w:rsidP="00113031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7302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ПОСТАНОВЛЕНИЕ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113031" w:rsidP="005154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20.11.2023</w:t>
      </w:r>
      <w:r w:rsidR="005154A0" w:rsidRPr="00DD6724">
        <w:rPr>
          <w:rFonts w:ascii="Times New Roman" w:hAnsi="Times New Roman"/>
          <w:sz w:val="24"/>
          <w:szCs w:val="24"/>
        </w:rPr>
        <w:t xml:space="preserve"> </w:t>
      </w:r>
      <w:r w:rsidR="005154A0" w:rsidRPr="00DD672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 w:rsidR="005154A0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5154A0" w:rsidRPr="00DD67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54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128</w:t>
      </w:r>
      <w:r w:rsidR="005154A0" w:rsidRPr="00DD6724">
        <w:rPr>
          <w:rFonts w:ascii="Times New Roman" w:hAnsi="Times New Roman"/>
          <w:color w:val="FF0000"/>
          <w:sz w:val="24"/>
          <w:szCs w:val="24"/>
        </w:rPr>
        <w:tab/>
      </w:r>
      <w:r w:rsidR="005154A0" w:rsidRPr="00DD6724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5154A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154A0" w:rsidRPr="00DD672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54A0" w:rsidRPr="00DD6724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8D15D5" w:rsidRDefault="008D15D5" w:rsidP="008D15D5">
      <w:pPr>
        <w:autoSpaceDE w:val="0"/>
        <w:autoSpaceDN w:val="0"/>
        <w:adjustRightInd w:val="0"/>
        <w:rPr>
          <w:color w:val="auto"/>
        </w:rPr>
      </w:pPr>
    </w:p>
    <w:p w:rsidR="008D15D5" w:rsidRDefault="008D15D5" w:rsidP="008D15D5">
      <w:pPr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</w:p>
    <w:p w:rsidR="005154A0" w:rsidRDefault="008D15D5" w:rsidP="008D15D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 аннулировании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адресов </w:t>
      </w:r>
    </w:p>
    <w:p w:rsidR="008D15D5" w:rsidRDefault="008D15D5" w:rsidP="008D15D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объектов адресации</w:t>
      </w:r>
    </w:p>
    <w:p w:rsidR="008D15D5" w:rsidRDefault="008D15D5" w:rsidP="008D15D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</w:t>
      </w:r>
    </w:p>
    <w:p w:rsidR="008D15D5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ПОСТАНОВЛЯЮ:</w:t>
      </w:r>
    </w:p>
    <w:p w:rsidR="008D15D5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Default="005154A0" w:rsidP="005154A0">
      <w:pPr>
        <w:pStyle w:val="a5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5154A0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8D15D5">
        <w:rPr>
          <w:rFonts w:ascii="Times New Roman" w:hAnsi="Times New Roman"/>
          <w:color w:val="auto"/>
          <w:sz w:val="24"/>
          <w:szCs w:val="24"/>
        </w:rPr>
        <w:t>Аннулировать</w:t>
      </w:r>
      <w:r w:rsidR="008D15D5">
        <w:rPr>
          <w:rFonts w:ascii="Times New Roman" w:hAnsi="Times New Roman"/>
          <w:bCs/>
          <w:color w:val="auto"/>
          <w:sz w:val="24"/>
          <w:szCs w:val="24"/>
        </w:rPr>
        <w:t xml:space="preserve"> адреса объектов адресации, прекративших свое существование, </w:t>
      </w:r>
      <w:r w:rsidR="008D15D5">
        <w:rPr>
          <w:rFonts w:ascii="Times New Roman" w:hAnsi="Times New Roman"/>
          <w:color w:val="auto"/>
          <w:sz w:val="24"/>
          <w:szCs w:val="24"/>
        </w:rPr>
        <w:t>согласно приложению, к данному постановлению.</w:t>
      </w:r>
    </w:p>
    <w:p w:rsidR="008D15D5" w:rsidRDefault="00113031" w:rsidP="0011303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5154A0" w:rsidRPr="005154A0">
        <w:rPr>
          <w:rFonts w:ascii="Times New Roman" w:hAnsi="Times New Roman"/>
          <w:color w:val="auto"/>
          <w:sz w:val="24"/>
          <w:szCs w:val="24"/>
        </w:rPr>
        <w:t>2</w:t>
      </w:r>
      <w:r w:rsidR="005154A0">
        <w:rPr>
          <w:rFonts w:ascii="Times New Roman" w:hAnsi="Times New Roman"/>
          <w:color w:val="auto"/>
          <w:sz w:val="24"/>
          <w:szCs w:val="24"/>
        </w:rPr>
        <w:t>.</w:t>
      </w:r>
      <w:r w:rsidR="008D15D5">
        <w:rPr>
          <w:rFonts w:ascii="Times New Roman" w:hAnsi="Times New Roman"/>
          <w:color w:val="auto"/>
          <w:sz w:val="24"/>
          <w:szCs w:val="24"/>
        </w:rPr>
        <w:t>Ведущему специалисту по земельным и имущественным отношениям внести соответствующие изменения в Федеральную информационную адресную систему (ФИАС).</w:t>
      </w:r>
    </w:p>
    <w:p w:rsidR="008D15D5" w:rsidRPr="00113031" w:rsidRDefault="00113031" w:rsidP="0011303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5154A0" w:rsidRPr="00113031">
        <w:rPr>
          <w:rFonts w:ascii="Times New Roman" w:hAnsi="Times New Roman"/>
          <w:color w:val="auto"/>
          <w:sz w:val="24"/>
          <w:szCs w:val="24"/>
        </w:rPr>
        <w:t>3.</w:t>
      </w:r>
      <w:r w:rsidR="008D15D5" w:rsidRPr="00113031">
        <w:rPr>
          <w:rFonts w:ascii="Times New Roman" w:hAnsi="Times New Roman"/>
          <w:color w:val="auto"/>
          <w:sz w:val="24"/>
          <w:szCs w:val="24"/>
        </w:rPr>
        <w:t>Настоящее постановление вступает в силу с момента его принятия.</w:t>
      </w:r>
    </w:p>
    <w:p w:rsidR="008D15D5" w:rsidRPr="00113031" w:rsidRDefault="00113031" w:rsidP="0011303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5154A0" w:rsidRPr="00113031">
        <w:rPr>
          <w:rFonts w:ascii="Times New Roman" w:hAnsi="Times New Roman"/>
          <w:color w:val="auto"/>
          <w:sz w:val="24"/>
          <w:szCs w:val="24"/>
        </w:rPr>
        <w:t>4.</w:t>
      </w:r>
      <w:r w:rsidR="008D15D5" w:rsidRPr="00113031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5154A0" w:rsidRDefault="00A51F11" w:rsidP="008D15D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154A0">
        <w:rPr>
          <w:rFonts w:ascii="Times New Roman" w:hAnsi="Times New Roman"/>
          <w:b/>
          <w:color w:val="auto"/>
          <w:sz w:val="24"/>
          <w:szCs w:val="24"/>
        </w:rPr>
        <w:t>Г</w:t>
      </w:r>
      <w:r w:rsidR="008D15D5" w:rsidRPr="005154A0">
        <w:rPr>
          <w:rFonts w:ascii="Times New Roman" w:hAnsi="Times New Roman"/>
          <w:b/>
          <w:color w:val="auto"/>
          <w:sz w:val="24"/>
          <w:szCs w:val="24"/>
        </w:rPr>
        <w:t>лав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>а</w:t>
      </w:r>
      <w:r w:rsidR="008D15D5" w:rsidRPr="005154A0">
        <w:rPr>
          <w:rFonts w:ascii="Times New Roman" w:hAnsi="Times New Roman"/>
          <w:b/>
          <w:color w:val="auto"/>
          <w:sz w:val="24"/>
          <w:szCs w:val="24"/>
        </w:rPr>
        <w:t xml:space="preserve"> Администрации</w:t>
      </w:r>
      <w:r w:rsidR="005154A0" w:rsidRPr="005154A0">
        <w:rPr>
          <w:rFonts w:ascii="Times New Roman" w:hAnsi="Times New Roman"/>
          <w:b/>
          <w:color w:val="auto"/>
          <w:sz w:val="24"/>
          <w:szCs w:val="24"/>
        </w:rPr>
        <w:t xml:space="preserve"> Подгорненского</w:t>
      </w:r>
    </w:p>
    <w:p w:rsidR="008D15D5" w:rsidRPr="005154A0" w:rsidRDefault="008D15D5" w:rsidP="008D15D5">
      <w:pPr>
        <w:rPr>
          <w:rFonts w:ascii="Times New Roman" w:hAnsi="Times New Roman"/>
          <w:b/>
          <w:color w:val="auto"/>
          <w:sz w:val="24"/>
          <w:szCs w:val="24"/>
        </w:rPr>
      </w:pPr>
      <w:r w:rsidRPr="005154A0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                               </w:t>
      </w:r>
      <w:r w:rsidR="005154A0" w:rsidRPr="005154A0">
        <w:rPr>
          <w:rFonts w:ascii="Times New Roman" w:hAnsi="Times New Roman"/>
          <w:b/>
          <w:color w:val="auto"/>
          <w:sz w:val="24"/>
          <w:szCs w:val="24"/>
        </w:rPr>
        <w:t xml:space="preserve">                    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 xml:space="preserve">        </w:t>
      </w:r>
      <w:proofErr w:type="spellStart"/>
      <w:r w:rsidR="00A51F11" w:rsidRPr="005154A0">
        <w:rPr>
          <w:rFonts w:ascii="Times New Roman" w:hAnsi="Times New Roman"/>
          <w:b/>
          <w:color w:val="auto"/>
          <w:sz w:val="24"/>
          <w:szCs w:val="24"/>
        </w:rPr>
        <w:t>Л.В.Горбатенко</w:t>
      </w:r>
      <w:proofErr w:type="spellEnd"/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  <w:sectPr w:rsidR="008D15D5">
          <w:pgSz w:w="11906" w:h="16838"/>
          <w:pgMar w:top="851" w:right="850" w:bottom="709" w:left="1701" w:header="708" w:footer="708" w:gutter="0"/>
          <w:cols w:space="720"/>
        </w:sectPr>
      </w:pPr>
    </w:p>
    <w:p w:rsidR="008D15D5" w:rsidRDefault="008D15D5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lastRenderedPageBreak/>
        <w:t>Приложение к</w:t>
      </w:r>
    </w:p>
    <w:p w:rsidR="008D15D5" w:rsidRDefault="008D15D5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постановлению Администрации </w:t>
      </w:r>
    </w:p>
    <w:p w:rsidR="008D15D5" w:rsidRDefault="00A51F11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Подгорненского</w:t>
      </w:r>
      <w:r w:rsidR="008D15D5">
        <w:rPr>
          <w:rFonts w:ascii="Times New Roman" w:hAnsi="Times New Roman"/>
          <w:color w:val="auto"/>
          <w:sz w:val="20"/>
        </w:rPr>
        <w:t xml:space="preserve"> сельского поселения </w:t>
      </w:r>
    </w:p>
    <w:p w:rsidR="008D15D5" w:rsidRDefault="00113031" w:rsidP="005154A0">
      <w:pPr>
        <w:spacing w:after="0"/>
        <w:ind w:left="10206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0"/>
        </w:rPr>
        <w:t>от 20</w:t>
      </w:r>
      <w:r w:rsidR="005154A0">
        <w:rPr>
          <w:rFonts w:ascii="Times New Roman" w:hAnsi="Times New Roman"/>
          <w:color w:val="auto"/>
          <w:sz w:val="20"/>
        </w:rPr>
        <w:t>.11.2023</w:t>
      </w:r>
      <w:r w:rsidR="008D15D5">
        <w:rPr>
          <w:rFonts w:ascii="Times New Roman" w:hAnsi="Times New Roman"/>
          <w:color w:val="auto"/>
          <w:sz w:val="20"/>
        </w:rPr>
        <w:t xml:space="preserve"> № </w:t>
      </w:r>
      <w:r>
        <w:rPr>
          <w:rFonts w:ascii="Times New Roman" w:hAnsi="Times New Roman"/>
          <w:color w:val="auto"/>
          <w:sz w:val="20"/>
        </w:rPr>
        <w:t>128</w:t>
      </w: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Перечень адресов объектов адресации, подлежащих аннулированию</w:t>
      </w:r>
    </w:p>
    <w:p w:rsidR="008D15D5" w:rsidRDefault="008D15D5" w:rsidP="008D15D5">
      <w:pPr>
        <w:spacing w:after="0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Российская Федерация, Ростовская область, муниципальный район Ремонтненский, </w:t>
      </w: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сельское поселение </w:t>
      </w:r>
      <w:proofErr w:type="spellStart"/>
      <w:r w:rsidR="00A51F11">
        <w:rPr>
          <w:rFonts w:ascii="Times New Roman" w:hAnsi="Times New Roman"/>
          <w:b/>
          <w:color w:val="auto"/>
          <w:sz w:val="28"/>
        </w:rPr>
        <w:t>Подгорненское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, село </w:t>
      </w:r>
      <w:r w:rsidR="00A51F11">
        <w:rPr>
          <w:rFonts w:ascii="Times New Roman" w:hAnsi="Times New Roman"/>
          <w:b/>
          <w:color w:val="auto"/>
          <w:sz w:val="28"/>
        </w:rPr>
        <w:t>Подгорное</w:t>
      </w:r>
      <w:r w:rsidR="0052645D" w:rsidRPr="00F87A9D">
        <w:rPr>
          <w:rFonts w:ascii="Times New Roman" w:hAnsi="Times New Roman"/>
          <w:b/>
          <w:color w:val="auto"/>
          <w:sz w:val="28"/>
        </w:rPr>
        <w:t xml:space="preserve">, </w:t>
      </w:r>
      <w:r w:rsidRPr="00F87A9D">
        <w:rPr>
          <w:rFonts w:ascii="Times New Roman" w:hAnsi="Times New Roman"/>
          <w:b/>
          <w:color w:val="auto"/>
          <w:sz w:val="28"/>
        </w:rPr>
        <w:t xml:space="preserve">хутор </w:t>
      </w:r>
      <w:r w:rsidR="0052645D" w:rsidRPr="00F87A9D">
        <w:rPr>
          <w:rFonts w:ascii="Times New Roman" w:hAnsi="Times New Roman"/>
          <w:b/>
          <w:color w:val="auto"/>
          <w:sz w:val="28"/>
        </w:rPr>
        <w:t>Цветной, хутор Веселый</w:t>
      </w:r>
      <w:bookmarkStart w:id="0" w:name="_GoBack"/>
      <w:bookmarkEnd w:id="0"/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78"/>
        <w:gridCol w:w="3973"/>
        <w:gridCol w:w="4253"/>
        <w:gridCol w:w="1559"/>
        <w:gridCol w:w="1418"/>
        <w:gridCol w:w="1319"/>
        <w:gridCol w:w="1593"/>
      </w:tblGrid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№ п/п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Уникальный номер адреса объекта адресации в ГАР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Родительский 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Тип здания/</w:t>
            </w: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здания/</w:t>
            </w: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сооружения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</w:t>
            </w: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/строения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Кадастровый номер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28688391-a658-4f1f-b92e-95142ba55db4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Кирова</w:t>
            </w:r>
          </w:p>
          <w:p w:rsidR="00A76818" w:rsidRDefault="00A76818" w:rsidP="005154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473D66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</w:rPr>
              <w:t>fd735e15-4c70-4964-9a7a-731c4d6fc6e1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 w:rsidP="00B6384B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Красноармейская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Pr="00A76818" w:rsidRDefault="00A76818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</w:rPr>
              <w:t>64718454-dcaf-4189-ba35-d9704965930d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 w:rsidP="00B6384B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Набережная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d7732fb4-c20c-4b8c-93d3-e9eb574f63e2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 w:rsidP="005154A0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Пушкинская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</w:rPr>
              <w:t>dfcb9bd0-84ef-4757-abd0-fc175d8decc8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 w:rsidP="00B6384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cd6f0612-2eeb-4ad6-a941-eedfaf3dab03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DD4ECE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473D66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1759a9e4-55da-4ba9-b25e-4a30184d3850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f713beb3-5eb9-4b75-b6ed-bbd8ab7fdb67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885DE9" w:rsidP="00885DE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Первомайская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885DE9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885DE9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Default="00885DE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</w:tbl>
    <w:p w:rsidR="000F052A" w:rsidRPr="000F052A" w:rsidRDefault="000F052A"/>
    <w:sectPr w:rsidR="000F052A" w:rsidRPr="000F052A" w:rsidSect="008D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95"/>
    <w:rsid w:val="00047EAC"/>
    <w:rsid w:val="000F052A"/>
    <w:rsid w:val="00113031"/>
    <w:rsid w:val="001562F2"/>
    <w:rsid w:val="00254E6D"/>
    <w:rsid w:val="003975CA"/>
    <w:rsid w:val="003F1015"/>
    <w:rsid w:val="00444CC3"/>
    <w:rsid w:val="00473D66"/>
    <w:rsid w:val="004C44F3"/>
    <w:rsid w:val="005154A0"/>
    <w:rsid w:val="00516D68"/>
    <w:rsid w:val="0052645D"/>
    <w:rsid w:val="005C2843"/>
    <w:rsid w:val="005F3265"/>
    <w:rsid w:val="006A5254"/>
    <w:rsid w:val="007B2028"/>
    <w:rsid w:val="007C7F95"/>
    <w:rsid w:val="007F35F7"/>
    <w:rsid w:val="00885DE9"/>
    <w:rsid w:val="008D15D5"/>
    <w:rsid w:val="00947829"/>
    <w:rsid w:val="0095081B"/>
    <w:rsid w:val="00A40103"/>
    <w:rsid w:val="00A51F11"/>
    <w:rsid w:val="00A76818"/>
    <w:rsid w:val="00B6384B"/>
    <w:rsid w:val="00BD12F1"/>
    <w:rsid w:val="00C543F6"/>
    <w:rsid w:val="00CA4D70"/>
    <w:rsid w:val="00DD4ECE"/>
    <w:rsid w:val="00E25F52"/>
    <w:rsid w:val="00E57215"/>
    <w:rsid w:val="00F110F0"/>
    <w:rsid w:val="00F32B67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EE9B"/>
  <w15:docId w15:val="{AE39E88A-7506-43EF-B027-902CFF3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D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D15D5"/>
    <w:rPr>
      <w:rFonts w:ascii="Calibri" w:eastAsia="Calibri" w:hAnsi="Calibri"/>
    </w:rPr>
  </w:style>
  <w:style w:type="paragraph" w:styleId="a4">
    <w:name w:val="No Spacing"/>
    <w:link w:val="a3"/>
    <w:qFormat/>
    <w:rsid w:val="008D15D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15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868C-D84E-4AE6-9BB3-FB273E87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20</cp:revision>
  <cp:lastPrinted>2023-11-20T12:23:00Z</cp:lastPrinted>
  <dcterms:created xsi:type="dcterms:W3CDTF">2023-11-07T10:49:00Z</dcterms:created>
  <dcterms:modified xsi:type="dcterms:W3CDTF">2023-11-20T12:23:00Z</dcterms:modified>
</cp:coreProperties>
</file>